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50039480"/>
      <w:bookmarkEnd w:id="0"/>
      <w:bookmarkStart w:id="1" w:name="_Hlt450066087"/>
      <w:bookmarkEnd w:id="1"/>
      <w:bookmarkStart w:id="2" w:name="_Hlt450051172"/>
      <w:bookmarkEnd w:id="2"/>
      <w:bookmarkStart w:id="3" w:name="_Hlt450066085"/>
      <w:bookmarkEnd w:id="3"/>
      <w:bookmarkStart w:id="4" w:name="_Hlt449016246"/>
      <w:bookmarkEnd w:id="4"/>
      <w:bookmarkStart w:id="5" w:name="_Hlt448930105"/>
      <w:bookmarkEnd w:id="5"/>
      <w:bookmarkStart w:id="6" w:name="OLE_LINK111"/>
      <w:bookmarkStart w:id="7" w:name="OLE_LINK49"/>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w:t>
      </w:r>
      <w:r>
        <w:rPr>
          <w:rFonts w:hint="eastAsia" w:eastAsia="宋体"/>
          <w:b/>
          <w:sz w:val="24"/>
          <w:lang w:val="en-US" w:eastAsia="zh-CN"/>
        </w:rPr>
        <w:t>xxx</w:t>
      </w:r>
    </w:p>
    <w:p>
      <w:pPr>
        <w:pStyle w:val="73"/>
        <w:keepNext/>
        <w:keepLines/>
        <w:pageBreakBefore w:val="0"/>
        <w:widowControl w:val="0"/>
        <w:tabs>
          <w:tab w:val="right" w:pos="9639"/>
        </w:tabs>
        <w:kinsoku/>
        <w:wordWrap/>
        <w:topLinePunct w:val="0"/>
        <w:bidi w:val="0"/>
        <w:snapToGrid/>
        <w:spacing w:after="0"/>
        <w:jc w:val="both"/>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bookmarkEnd w:id="6"/>
    <w:bookmarkEnd w:id="7"/>
    <w:bookmarkEnd w:id="8"/>
    <w:p>
      <w:pPr>
        <w:pStyle w:val="17"/>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120" w:beforeLines="0" w:after="120" w:afterLines="0" w:line="240" w:lineRule="auto"/>
        <w:textAlignment w:val="auto"/>
        <w:outlineLvl w:val="0"/>
        <w:rPr>
          <w:rFonts w:hint="default" w:ascii="Arial" w:hAnsi="Arial" w:cs="Arial"/>
          <w:b/>
          <w:color w:val="auto"/>
          <w:sz w:val="24"/>
          <w:szCs w:val="24"/>
          <w:highlight w:val="none"/>
          <w:lang w:val="en-US" w:eastAsia="zh-CN"/>
        </w:rPr>
      </w:pPr>
    </w:p>
    <w:p>
      <w:pPr>
        <w:keepNext/>
        <w:keepLines/>
        <w:pageBreakBefore w:val="0"/>
        <w:widowControl w:val="0"/>
        <w:tabs>
          <w:tab w:val="left" w:pos="1985"/>
        </w:tabs>
        <w:kinsoku/>
        <w:wordWrap/>
        <w:topLinePunct w:val="0"/>
        <w:bidi w:val="0"/>
        <w:snapToGrid/>
        <w:spacing w:before="120" w:beforeLines="0" w:after="120" w:afterLines="0" w:line="240" w:lineRule="auto"/>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release independent for 6Rx</w:t>
      </w:r>
    </w:p>
    <w:p>
      <w:pPr>
        <w:keepNext/>
        <w:keepLines/>
        <w:pageBreakBefore w:val="0"/>
        <w:widowControl w:val="0"/>
        <w:tabs>
          <w:tab w:val="left" w:pos="1985"/>
        </w:tabs>
        <w:kinsoku/>
        <w:wordWrap/>
        <w:topLinePunct w:val="0"/>
        <w:bidi w:val="0"/>
        <w:snapToGrid/>
        <w:spacing w:before="120" w:beforeLines="0" w:after="120" w:afterLines="0" w:line="240" w:lineRule="auto"/>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beforeLines="0" w:after="120" w:afterLines="0" w:line="240" w:lineRule="auto"/>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x.x.x.</w:t>
      </w:r>
    </w:p>
    <w:p>
      <w:pPr>
        <w:keepNext/>
        <w:keepLines/>
        <w:pageBreakBefore w:val="0"/>
        <w:widowControl w:val="0"/>
        <w:tabs>
          <w:tab w:val="left" w:pos="1985"/>
        </w:tabs>
        <w:kinsoku/>
        <w:wordWrap/>
        <w:topLinePunct w:val="0"/>
        <w:bidi w:val="0"/>
        <w:snapToGrid/>
        <w:spacing w:before="120" w:beforeLines="0" w:after="120" w:afterLines="0" w:line="240" w:lineRule="auto"/>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napToGrid/>
        <w:spacing w:before="120" w:beforeLines="0" w:after="120" w:afterLines="0" w:line="240" w:lineRule="auto"/>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4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 xml:space="preserve">In RAN4 #116 meeting, the release independent for 6Rx were discussed. However, there were no agreements. One of the main reasons are that some companies think RAN2 needs to provide some feedback first, and then RAN4 can continue discussing this issue based on the RAN2 progress. </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4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Chair</w:t>
      </w:r>
      <w:r>
        <w:rPr>
          <w:rFonts w:hint="default" w:cs="Times New Roman"/>
          <w:sz w:val="20"/>
          <w:szCs w:val="20"/>
          <w:lang w:val="en-US" w:eastAsia="zh-CN"/>
        </w:rPr>
        <w:t>’</w:t>
      </w:r>
      <w:r>
        <w:rPr>
          <w:rFonts w:hint="eastAsia" w:cs="Times New Roman"/>
          <w:sz w:val="20"/>
          <w:szCs w:val="20"/>
          <w:lang w:val="en-US" w:eastAsia="zh-CN"/>
        </w:rPr>
        <w:t>s option can be found in the Chairman</w:t>
      </w:r>
      <w:r>
        <w:rPr>
          <w:rFonts w:hint="default" w:cs="Times New Roman"/>
          <w:sz w:val="20"/>
          <w:szCs w:val="20"/>
          <w:lang w:val="en-US" w:eastAsia="zh-CN"/>
        </w:rPr>
        <w:t>’</w:t>
      </w:r>
      <w:r>
        <w:rPr>
          <w:rFonts w:hint="eastAsia" w:cs="Times New Roman"/>
          <w:sz w:val="20"/>
          <w:szCs w:val="20"/>
          <w:lang w:val="en-US" w:eastAsia="zh-CN"/>
        </w:rPr>
        <w:t xml:space="preserve">s note, which is listed in the following: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4"/>
              <w:keepNext/>
              <w:keepLines/>
              <w:pageBreakBefore w:val="0"/>
              <w:kinsoku/>
              <w:wordWrap/>
              <w:topLinePunct w:val="0"/>
              <w:bidi w:val="0"/>
              <w:snapToGrid/>
              <w:spacing w:after="120"/>
              <w:ind w:left="644" w:leftChars="0"/>
              <w:rPr>
                <w:rFonts w:eastAsia="宋体"/>
                <w:sz w:val="20"/>
                <w:szCs w:val="20"/>
                <w:lang w:val="en-GB"/>
              </w:rPr>
            </w:pPr>
            <w:r>
              <w:rPr>
                <w:rFonts w:eastAsia="宋体"/>
                <w:sz w:val="20"/>
                <w:szCs w:val="20"/>
                <w:lang w:val="en-GB"/>
              </w:rPr>
              <w:t>Chair’s opinion:</w:t>
            </w:r>
          </w:p>
          <w:p>
            <w:pPr>
              <w:pStyle w:val="34"/>
              <w:keepNext/>
              <w:keepLines/>
              <w:pageBreakBefore w:val="0"/>
              <w:numPr>
                <w:ilvl w:val="0"/>
                <w:numId w:val="7"/>
              </w:numPr>
              <w:kinsoku/>
              <w:wordWrap/>
              <w:overflowPunct w:val="0"/>
              <w:topLinePunct w:val="0"/>
              <w:autoSpaceDE w:val="0"/>
              <w:autoSpaceDN w:val="0"/>
              <w:bidi w:val="0"/>
              <w:adjustRightInd w:val="0"/>
              <w:snapToGrid/>
              <w:spacing w:after="120"/>
              <w:contextualSpacing w:val="0"/>
              <w:textAlignment w:val="baseline"/>
              <w:rPr>
                <w:rFonts w:eastAsia="宋体"/>
                <w:sz w:val="20"/>
                <w:szCs w:val="20"/>
                <w:lang w:val="en-GB"/>
              </w:rPr>
            </w:pPr>
            <w:r>
              <w:rPr>
                <w:rFonts w:eastAsia="宋体"/>
                <w:sz w:val="20"/>
                <w:szCs w:val="20"/>
                <w:lang w:val="en-GB"/>
              </w:rPr>
              <w:t>RAN4 requests RAN2 to provide feedback that if the signaling associated with new 6Rx requirements in R19 will be specified. If YES, can this signaling be introduced in R18.</w:t>
            </w:r>
          </w:p>
          <w:p>
            <w:pPr>
              <w:pStyle w:val="34"/>
              <w:keepNext/>
              <w:keepLines/>
              <w:pageBreakBefore w:val="0"/>
              <w:numPr>
                <w:ilvl w:val="0"/>
                <w:numId w:val="7"/>
              </w:numPr>
              <w:kinsoku/>
              <w:wordWrap/>
              <w:overflowPunct w:val="0"/>
              <w:topLinePunct w:val="0"/>
              <w:autoSpaceDE w:val="0"/>
              <w:autoSpaceDN w:val="0"/>
              <w:bidi w:val="0"/>
              <w:adjustRightInd w:val="0"/>
              <w:snapToGrid/>
              <w:spacing w:after="120"/>
              <w:contextualSpacing w:val="0"/>
              <w:textAlignment w:val="baseline"/>
              <w:rPr>
                <w:rFonts w:eastAsia="宋体"/>
                <w:sz w:val="20"/>
                <w:szCs w:val="20"/>
                <w:lang w:val="en-GB"/>
              </w:rPr>
            </w:pPr>
            <w:r>
              <w:rPr>
                <w:rFonts w:eastAsia="宋体"/>
                <w:sz w:val="20"/>
                <w:szCs w:val="20"/>
                <w:lang w:val="en-GB"/>
              </w:rPr>
              <w:t>Depending on RAN2’s response, RAN4 can further discuss if release independence is feasible for this feature with new R19 signaling .</w:t>
            </w:r>
          </w:p>
          <w:p>
            <w:pPr>
              <w:pStyle w:val="34"/>
              <w:keepNext/>
              <w:keepLines/>
              <w:pageBreakBefore w:val="0"/>
              <w:numPr>
                <w:ilvl w:val="0"/>
                <w:numId w:val="7"/>
              </w:numPr>
              <w:kinsoku/>
              <w:wordWrap/>
              <w:overflowPunct w:val="0"/>
              <w:topLinePunct w:val="0"/>
              <w:autoSpaceDE w:val="0"/>
              <w:autoSpaceDN w:val="0"/>
              <w:bidi w:val="0"/>
              <w:adjustRightInd w:val="0"/>
              <w:snapToGrid/>
              <w:spacing w:after="120"/>
              <w:contextualSpacing w:val="0"/>
              <w:textAlignment w:val="baseline"/>
              <w:rPr>
                <w:rFonts w:eastAsia="宋体"/>
                <w:sz w:val="20"/>
                <w:szCs w:val="20"/>
                <w:lang w:val="en-GB"/>
              </w:rPr>
            </w:pPr>
            <w:r>
              <w:rPr>
                <w:rFonts w:eastAsia="宋体"/>
                <w:sz w:val="20"/>
                <w:szCs w:val="20"/>
                <w:lang w:val="en-GB"/>
              </w:rPr>
              <w:t>If the answers in both 1) and 2) are YES, the following agreement will be followed.</w:t>
            </w:r>
          </w:p>
          <w:p>
            <w:pPr>
              <w:pStyle w:val="34"/>
              <w:keepNext/>
              <w:keepLines/>
              <w:pageBreakBefore w:val="0"/>
              <w:numPr>
                <w:ilvl w:val="1"/>
                <w:numId w:val="7"/>
              </w:numPr>
              <w:kinsoku/>
              <w:wordWrap/>
              <w:overflowPunct w:val="0"/>
              <w:topLinePunct w:val="0"/>
              <w:autoSpaceDE w:val="0"/>
              <w:autoSpaceDN w:val="0"/>
              <w:bidi w:val="0"/>
              <w:adjustRightInd w:val="0"/>
              <w:snapToGrid/>
              <w:spacing w:after="120"/>
              <w:contextualSpacing w:val="0"/>
              <w:textAlignment w:val="baseline"/>
              <w:rPr>
                <w:rFonts w:eastAsia="宋体"/>
                <w:sz w:val="20"/>
                <w:szCs w:val="20"/>
                <w:lang w:val="en-GB"/>
              </w:rPr>
            </w:pPr>
            <w:r>
              <w:rPr>
                <w:rFonts w:eastAsia="宋体"/>
                <w:sz w:val="20"/>
                <w:szCs w:val="20"/>
                <w:lang w:val="en-GB"/>
              </w:rPr>
              <w:t>Support 6Rx requirements with up to 4 MIMO layers for handheld UE from Rel-19</w:t>
            </w:r>
          </w:p>
          <w:p>
            <w:pPr>
              <w:pStyle w:val="34"/>
              <w:keepNext/>
              <w:keepLines/>
              <w:pageBreakBefore w:val="0"/>
              <w:numPr>
                <w:ilvl w:val="1"/>
                <w:numId w:val="7"/>
              </w:numPr>
              <w:kinsoku/>
              <w:wordWrap/>
              <w:overflowPunct w:val="0"/>
              <w:topLinePunct w:val="0"/>
              <w:autoSpaceDE w:val="0"/>
              <w:autoSpaceDN w:val="0"/>
              <w:bidi w:val="0"/>
              <w:adjustRightInd w:val="0"/>
              <w:snapToGrid/>
              <w:spacing w:after="120"/>
              <w:contextualSpacing w:val="0"/>
              <w:textAlignment w:val="baseline"/>
              <w:rPr>
                <w:rFonts w:eastAsia="宋体"/>
                <w:sz w:val="20"/>
                <w:szCs w:val="20"/>
                <w:lang w:val="en-GB"/>
              </w:rPr>
            </w:pPr>
            <w:r>
              <w:rPr>
                <w:rFonts w:eastAsia="宋体"/>
                <w:sz w:val="20"/>
                <w:szCs w:val="20"/>
                <w:lang w:val="en-GB"/>
              </w:rPr>
              <w:t>Support 6Rx requirements for FWA UE from Rel-18 including 4 MIMO and 6 MIMO layer requirements</w:t>
            </w:r>
          </w:p>
          <w:p>
            <w:pPr>
              <w:pStyle w:val="34"/>
              <w:keepNext/>
              <w:keepLines/>
              <w:pageBreakBefore w:val="0"/>
              <w:numPr>
                <w:ilvl w:val="0"/>
                <w:numId w:val="7"/>
              </w:numPr>
              <w:kinsoku/>
              <w:wordWrap/>
              <w:overflowPunct w:val="0"/>
              <w:topLinePunct w:val="0"/>
              <w:autoSpaceDE w:val="0"/>
              <w:autoSpaceDN w:val="0"/>
              <w:bidi w:val="0"/>
              <w:adjustRightInd w:val="0"/>
              <w:snapToGrid/>
              <w:spacing w:after="120"/>
              <w:contextualSpacing w:val="0"/>
              <w:textAlignment w:val="baseline"/>
              <w:rPr>
                <w:rFonts w:hint="eastAsia" w:eastAsia="宋体"/>
                <w:sz w:val="20"/>
                <w:szCs w:val="20"/>
                <w:lang w:val="en-US" w:eastAsia="zh-CN"/>
              </w:rPr>
            </w:pPr>
            <w:r>
              <w:rPr>
                <w:rFonts w:eastAsia="宋体"/>
                <w:sz w:val="20"/>
                <w:szCs w:val="20"/>
                <w:lang w:val="en-GB"/>
              </w:rPr>
              <w:t xml:space="preserve">Since the new 6Rx requirements are performance part, the corresponding release independence discussion should be performance part too. That means the discussion beyond Sept. plenary will not delay the completion of the core part of this WI. </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4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 xml:space="preserve">RAN2 has already provided the feedback in the LS out [2]. In this contribution, we continue discussing the release independent issue. </w:t>
      </w:r>
    </w:p>
    <w:p>
      <w:pPr>
        <w:keepNext/>
        <w:keepLines/>
        <w:pageBreakBefore w:val="0"/>
        <w:widowControl w:val="0"/>
        <w:pBdr>
          <w:top w:val="single" w:color="auto" w:sz="12" w:space="3"/>
        </w:pBdr>
        <w:kinsoku/>
        <w:wordWrap/>
        <w:topLinePunct w:val="0"/>
        <w:bidi w:val="0"/>
        <w:snapToGrid/>
        <w:spacing w:before="120" w:beforeLines="0" w:after="120" w:afterLines="0" w:line="240" w:lineRule="auto"/>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sz w:val="20"/>
          <w:szCs w:val="20"/>
          <w:lang w:val="en-US" w:eastAsia="zh-CN" w:bidi="ar-SA"/>
        </w:rPr>
      </w:pPr>
      <w:bookmarkStart w:id="9" w:name="OLE_LINK66"/>
      <w:bookmarkStart w:id="10" w:name="OLE_LINK23"/>
      <w:r>
        <w:rPr>
          <w:rFonts w:hint="eastAsia" w:ascii="Times New Roman" w:hAnsi="Times New Roman" w:eastAsia="宋体" w:cs="Times New Roman"/>
          <w:sz w:val="20"/>
          <w:szCs w:val="20"/>
          <w:lang w:val="en-US" w:eastAsia="zh-CN" w:bidi="ar-SA"/>
        </w:rPr>
        <w:t>In the LS out, RAN2 listed some examples</w:t>
      </w:r>
      <w:r>
        <w:rPr>
          <w:rFonts w:hint="eastAsia" w:ascii="Times New Roman" w:hAnsi="Times New Roman" w:cs="Times New Roman"/>
          <w:sz w:val="20"/>
          <w:szCs w:val="20"/>
          <w:lang w:val="en-US" w:eastAsia="zh-CN" w:bidi="ar-SA"/>
        </w:rPr>
        <w:t xml:space="preserve"> in the past</w:t>
      </w:r>
      <w:r>
        <w:rPr>
          <w:rFonts w:hint="eastAsia" w:ascii="Times New Roman" w:hAnsi="Times New Roman" w:eastAsia="宋体" w:cs="Times New Roman"/>
          <w:sz w:val="20"/>
          <w:szCs w:val="20"/>
          <w:lang w:val="en-US" w:eastAsia="zh-CN" w:bidi="ar-SA"/>
        </w:rPr>
        <w:t xml:space="preserve"> likes new FR2 CA FBG2 BW class R/S/T/U, the signalling of BCS 4/5 and NS value extension, wherein R</w:t>
      </w:r>
      <w:r>
        <w:rPr>
          <w:rFonts w:hint="eastAsia" w:ascii="Times New Roman" w:hAnsi="Times New Roman" w:eastAsia="宋体" w:cs="Times New Roman"/>
          <w:sz w:val="20"/>
          <w:szCs w:val="20"/>
          <w:lang w:val="en-US" w:eastAsia="ja-JP" w:bidi="ar-SA"/>
        </w:rPr>
        <w:t xml:space="preserve">AN2 had implemented a means to allow early implementation of features in the </w:t>
      </w:r>
      <w:r>
        <w:rPr>
          <w:rFonts w:hint="eastAsia" w:ascii="Times New Roman" w:hAnsi="Times New Roman" w:eastAsia="宋体" w:cs="Times New Roman"/>
          <w:sz w:val="20"/>
          <w:szCs w:val="20"/>
          <w:lang w:val="en-US" w:eastAsia="zh-CN" w:bidi="ar-SA"/>
        </w:rPr>
        <w:t xml:space="preserve">Annex C of TS38.331 </w:t>
      </w:r>
      <w:r>
        <w:rPr>
          <w:rFonts w:hint="eastAsia" w:ascii="Times New Roman" w:hAnsi="Times New Roman" w:eastAsia="宋体" w:cs="Times New Roman"/>
          <w:sz w:val="20"/>
          <w:szCs w:val="20"/>
          <w:lang w:val="en-US" w:eastAsia="ja-JP" w:bidi="ar-SA"/>
        </w:rPr>
        <w:t>specifications</w:t>
      </w:r>
      <w:r>
        <w:rPr>
          <w:rFonts w:hint="eastAsia" w:ascii="Times New Roman" w:hAnsi="Times New Roman" w:eastAsia="宋体" w:cs="Times New Roman"/>
          <w:sz w:val="20"/>
          <w:szCs w:val="20"/>
          <w:lang w:val="en-US" w:eastAsia="zh-CN" w:bidi="ar-SA"/>
        </w:rPr>
        <w:t>. In the end, RAN2 confirm</w:t>
      </w:r>
      <w:r>
        <w:rPr>
          <w:rFonts w:hint="eastAsia" w:ascii="Times New Roman" w:hAnsi="Times New Roman" w:cs="Times New Roman"/>
          <w:sz w:val="20"/>
          <w:szCs w:val="20"/>
          <w:lang w:val="en-US" w:eastAsia="zh-CN" w:bidi="ar-SA"/>
        </w:rPr>
        <w:t>ed</w:t>
      </w:r>
      <w:r>
        <w:rPr>
          <w:rFonts w:hint="eastAsia" w:ascii="Times New Roman" w:hAnsi="Times New Roman" w:eastAsia="宋体" w:cs="Times New Roman"/>
          <w:sz w:val="20"/>
          <w:szCs w:val="20"/>
          <w:lang w:val="en-US" w:eastAsia="zh-CN" w:bidi="ar-SA"/>
        </w:rPr>
        <w:t xml:space="preserve"> that </w:t>
      </w:r>
      <w:r>
        <w:rPr>
          <w:rFonts w:hint="eastAsia" w:ascii="Times New Roman" w:hAnsi="Times New Roman" w:eastAsia="宋体" w:cs="Times New Roman"/>
          <w:sz w:val="20"/>
          <w:szCs w:val="20"/>
          <w:lang w:val="en-US" w:eastAsia="ja-JP" w:bidi="ar-SA"/>
        </w:rPr>
        <w:t>it is possible to specify the early implementation of the UE capability signalling on the support of maximum 6 DL MIMO layers for PDSCH</w:t>
      </w:r>
      <w:r>
        <w:rPr>
          <w:rFonts w:hint="eastAsia" w:ascii="Times New Roman" w:hAnsi="Times New Roman" w:cs="Times New Roman"/>
          <w:sz w:val="20"/>
          <w:szCs w:val="20"/>
          <w:lang w:val="en-US" w:eastAsia="zh-CN" w:bidi="ar-SA"/>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76" w:type="dxa"/>
          </w:tcPr>
          <w:p>
            <w:pPr>
              <w:keepNext/>
              <w:keepLines/>
              <w:pageBreakBefore w:val="0"/>
              <w:kinsoku/>
              <w:wordWrap/>
              <w:topLinePunct w:val="0"/>
              <w:bidi w:val="0"/>
              <w:snapToGrid/>
              <w:spacing w:after="180"/>
              <w:rPr>
                <w:rFonts w:hint="eastAsia" w:ascii="Times New Roman" w:hAnsi="Times New Roman" w:cs="Times New Roman"/>
                <w:sz w:val="20"/>
                <w:szCs w:val="20"/>
                <w:vertAlign w:val="baseline"/>
                <w:lang w:val="en-US" w:eastAsia="zh-CN" w:bidi="ar-SA"/>
              </w:rPr>
            </w:pPr>
            <w:r>
              <w:rPr>
                <w:rFonts w:hint="eastAsia" w:ascii="Arial" w:hAnsi="Arial" w:cs="Arial"/>
                <w:sz w:val="20"/>
                <w:szCs w:val="20"/>
                <w:lang w:eastAsia="ja-JP"/>
              </w:rPr>
              <w:t xml:space="preserve">So to answer the RAN4 question, it is possible to specify the early implementation of the UE capability signalling on the </w:t>
            </w:r>
            <w:r>
              <w:rPr>
                <w:rFonts w:ascii="Arial" w:hAnsi="Arial" w:cs="Arial"/>
                <w:sz w:val="20"/>
                <w:szCs w:val="20"/>
                <w:lang w:eastAsia="ja-JP"/>
              </w:rPr>
              <w:t>support of maximum 6 DL MIMO layers for PDSCH</w:t>
            </w:r>
            <w:r>
              <w:rPr>
                <w:rFonts w:hint="eastAsia" w:ascii="Arial" w:hAnsi="Arial" w:cs="Arial"/>
                <w:sz w:val="20"/>
                <w:szCs w:val="20"/>
                <w:lang w:eastAsia="ja-JP"/>
              </w:rPr>
              <w:t>. R</w:t>
            </w:r>
            <w:r>
              <w:rPr>
                <w:rFonts w:ascii="Arial" w:hAnsi="Arial" w:cs="Arial"/>
                <w:sz w:val="20"/>
                <w:szCs w:val="20"/>
                <w:lang w:eastAsia="ja-JP"/>
              </w:rPr>
              <w:t>AN2 assume</w:t>
            </w:r>
            <w:r>
              <w:rPr>
                <w:rFonts w:hint="eastAsia" w:ascii="Arial" w:hAnsi="Arial" w:cs="Arial"/>
                <w:sz w:val="20"/>
                <w:szCs w:val="20"/>
                <w:lang w:eastAsia="ja-JP"/>
              </w:rPr>
              <w:t>s</w:t>
            </w:r>
            <w:r>
              <w:rPr>
                <w:rFonts w:ascii="Arial" w:hAnsi="Arial" w:cs="Arial"/>
                <w:sz w:val="20"/>
                <w:szCs w:val="20"/>
                <w:lang w:eastAsia="ja-JP"/>
              </w:rPr>
              <w:t xml:space="preserve"> that </w:t>
            </w:r>
            <w:r>
              <w:rPr>
                <w:rFonts w:hint="eastAsia" w:ascii="Arial" w:hAnsi="Arial" w:cs="Arial"/>
                <w:sz w:val="20"/>
                <w:szCs w:val="20"/>
                <w:lang w:eastAsia="ja-JP"/>
              </w:rPr>
              <w:t xml:space="preserve">it is up to RAN4 to decide </w:t>
            </w:r>
            <w:r>
              <w:rPr>
                <w:rFonts w:ascii="Arial" w:hAnsi="Arial" w:cs="Arial"/>
                <w:sz w:val="20"/>
                <w:szCs w:val="20"/>
                <w:lang w:eastAsia="ja-JP"/>
              </w:rPr>
              <w:t xml:space="preserve">whether </w:t>
            </w:r>
            <w:r>
              <w:rPr>
                <w:rFonts w:hint="eastAsia" w:ascii="Arial" w:hAnsi="Arial" w:cs="Arial"/>
                <w:sz w:val="20"/>
                <w:szCs w:val="20"/>
                <w:lang w:eastAsia="ja-JP"/>
              </w:rPr>
              <w:t>the feature should be made early implementable in the standard or not.</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bCs/>
          <w:sz w:val="20"/>
          <w:szCs w:val="20"/>
          <w:lang w:val="en-US" w:eastAsia="zh-CN" w:bidi="ar-SA"/>
        </w:rPr>
      </w:pPr>
      <w:r>
        <w:rPr>
          <w:rFonts w:hint="eastAsia" w:ascii="Times New Roman" w:hAnsi="Times New Roman" w:cs="Times New Roman"/>
          <w:b/>
          <w:bCs/>
          <w:sz w:val="20"/>
          <w:szCs w:val="20"/>
          <w:lang w:val="en-US" w:eastAsia="zh-CN" w:bidi="ar-SA"/>
        </w:rPr>
        <w:t xml:space="preserve">Observation: </w:t>
      </w:r>
      <w:r>
        <w:rPr>
          <w:rFonts w:hint="eastAsia" w:ascii="Times New Roman" w:hAnsi="Times New Roman" w:eastAsia="宋体" w:cs="Times New Roman"/>
          <w:b/>
          <w:bCs/>
          <w:sz w:val="20"/>
          <w:szCs w:val="20"/>
          <w:lang w:val="en-US" w:eastAsia="zh-CN" w:bidi="ar-SA"/>
        </w:rPr>
        <w:t>RAN2 confirm</w:t>
      </w:r>
      <w:r>
        <w:rPr>
          <w:rFonts w:hint="eastAsia" w:ascii="Times New Roman" w:hAnsi="Times New Roman" w:cs="Times New Roman"/>
          <w:b/>
          <w:bCs/>
          <w:sz w:val="20"/>
          <w:szCs w:val="20"/>
          <w:lang w:val="en-US" w:eastAsia="zh-CN" w:bidi="ar-SA"/>
        </w:rPr>
        <w:t>ed</w:t>
      </w:r>
      <w:r>
        <w:rPr>
          <w:rFonts w:hint="eastAsia" w:ascii="Times New Roman" w:hAnsi="Times New Roman" w:eastAsia="宋体" w:cs="Times New Roman"/>
          <w:b/>
          <w:bCs/>
          <w:sz w:val="20"/>
          <w:szCs w:val="20"/>
          <w:lang w:val="en-US" w:eastAsia="zh-CN" w:bidi="ar-SA"/>
        </w:rPr>
        <w:t xml:space="preserve"> that </w:t>
      </w:r>
      <w:r>
        <w:rPr>
          <w:rFonts w:hint="eastAsia" w:ascii="Times New Roman" w:hAnsi="Times New Roman" w:eastAsia="宋体" w:cs="Times New Roman"/>
          <w:b/>
          <w:bCs/>
          <w:sz w:val="20"/>
          <w:szCs w:val="20"/>
          <w:lang w:val="en-US" w:eastAsia="ja-JP" w:bidi="ar-SA"/>
        </w:rPr>
        <w:t>it is possible to specify the early implementation of the UE capability signalling on the support of maximum 6 DL MIMO layers for PDSCH</w:t>
      </w:r>
      <w:r>
        <w:rPr>
          <w:rFonts w:hint="eastAsia" w:ascii="Times New Roman" w:hAnsi="Times New Roman" w:cs="Times New Roman"/>
          <w:b/>
          <w:bCs/>
          <w:sz w:val="20"/>
          <w:szCs w:val="20"/>
          <w:lang w:val="en-US" w:eastAsia="zh-CN" w:bidi="ar-SA"/>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Times New Roman" w:cs="Times New Roman"/>
          <w:sz w:val="20"/>
          <w:szCs w:val="20"/>
          <w:lang w:val="en-US" w:eastAsia="zh-CN" w:bidi="ar-SA"/>
        </w:rPr>
      </w:pPr>
      <w:r>
        <w:rPr>
          <w:rFonts w:hint="eastAsia" w:eastAsia="Times New Roman" w:cs="Times New Roman"/>
          <w:sz w:val="20"/>
          <w:szCs w:val="20"/>
          <w:lang w:val="en-US" w:eastAsia="zh-CN" w:bidi="ar-SA"/>
        </w:rPr>
        <w:t>Whether this feature should be early implementation issues are up to RAN4</w:t>
      </w:r>
      <w:r>
        <w:rPr>
          <w:rFonts w:hint="default" w:eastAsia="Times New Roman" w:cs="Times New Roman"/>
          <w:sz w:val="20"/>
          <w:szCs w:val="20"/>
          <w:lang w:val="en-US" w:eastAsia="zh-CN" w:bidi="ar-SA"/>
        </w:rPr>
        <w:t>’</w:t>
      </w:r>
      <w:r>
        <w:rPr>
          <w:rFonts w:hint="eastAsia" w:eastAsia="Times New Roman" w:cs="Times New Roman"/>
          <w:sz w:val="20"/>
          <w:szCs w:val="20"/>
          <w:lang w:val="en-US" w:eastAsia="zh-CN" w:bidi="ar-SA"/>
        </w:rPr>
        <w:t xml:space="preserve">s decision. In other words, if RAN4 agrees that the feature for maximum 6DL MIMO layers can be </w:t>
      </w:r>
      <w:r>
        <w:rPr>
          <w:rFonts w:hint="eastAsia" w:eastAsia="Times New Roman" w:cs="Times New Roman"/>
          <w:sz w:val="20"/>
          <w:szCs w:val="20"/>
          <w:lang w:val="en-US" w:eastAsia="zh-CN" w:bidi="ar-SA"/>
        </w:rPr>
        <w:t>release independent from earlier release than Rel-19, then RAN4 should provide the LS feedback to RAN2, then RAN2 will introduce the early implementation information in the Annex C of TS38.331 via CR.</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eastAsia="宋体"/>
          <w:sz w:val="20"/>
          <w:szCs w:val="20"/>
          <w:lang w:val="en-GB"/>
        </w:rPr>
      </w:pPr>
      <w:r>
        <w:rPr>
          <w:rFonts w:hint="eastAsia" w:eastAsia="Times New Roman" w:cs="Times New Roman"/>
          <w:sz w:val="20"/>
          <w:szCs w:val="20"/>
          <w:lang w:val="en-US" w:eastAsia="zh-CN" w:bidi="ar-SA"/>
        </w:rPr>
        <w:t>Regarding whether the</w:t>
      </w:r>
      <w:r>
        <w:rPr>
          <w:rFonts w:eastAsia="宋体"/>
          <w:sz w:val="20"/>
          <w:szCs w:val="20"/>
          <w:lang w:val="en-GB"/>
        </w:rPr>
        <w:t xml:space="preserve"> release independence is feasible for</w:t>
      </w:r>
      <w:r>
        <w:rPr>
          <w:rFonts w:hint="eastAsia" w:eastAsia="Times New Roman" w:cs="Times New Roman"/>
          <w:sz w:val="20"/>
          <w:szCs w:val="20"/>
          <w:lang w:val="en-US" w:eastAsia="zh-CN" w:bidi="ar-SA"/>
        </w:rPr>
        <w:t xml:space="preserve"> 6Rx with maximum 6DL MIMO layers feature </w:t>
      </w:r>
      <w:r>
        <w:rPr>
          <w:rFonts w:eastAsia="宋体"/>
          <w:sz w:val="20"/>
          <w:szCs w:val="20"/>
          <w:lang w:val="en-GB"/>
        </w:rPr>
        <w:t>with new R19 signaling</w:t>
      </w:r>
      <w:r>
        <w:rPr>
          <w:rFonts w:hint="eastAsia"/>
          <w:sz w:val="20"/>
          <w:szCs w:val="20"/>
          <w:lang w:val="en-US" w:eastAsia="zh-CN"/>
        </w:rPr>
        <w:t>, we echo the examples in the RAN2</w:t>
      </w:r>
      <w:r>
        <w:rPr>
          <w:rFonts w:hint="default"/>
          <w:sz w:val="20"/>
          <w:szCs w:val="20"/>
          <w:lang w:val="en-US" w:eastAsia="zh-CN"/>
        </w:rPr>
        <w:t>’</w:t>
      </w:r>
      <w:r>
        <w:rPr>
          <w:rFonts w:hint="eastAsia"/>
          <w:sz w:val="20"/>
          <w:szCs w:val="20"/>
          <w:lang w:val="en-US" w:eastAsia="zh-CN"/>
        </w:rPr>
        <w:t xml:space="preserve">s LS out, which is there were several features in the past that the feature was introduced in Rel-x and the signalling/feature is release independent from Rel-y, (y&lt;x). In our understanding, 6Rx feature can also use the similar approaches. Thus we think </w:t>
      </w:r>
      <w:r>
        <w:rPr>
          <w:rFonts w:eastAsia="宋体"/>
          <w:sz w:val="20"/>
          <w:szCs w:val="20"/>
          <w:lang w:val="en-GB"/>
        </w:rPr>
        <w:t xml:space="preserve">release independence is feasible for </w:t>
      </w:r>
      <w:r>
        <w:rPr>
          <w:rFonts w:hint="eastAsia" w:eastAsia="Times New Roman" w:cs="Times New Roman"/>
          <w:sz w:val="20"/>
          <w:szCs w:val="20"/>
          <w:lang w:val="en-US" w:eastAsia="zh-CN" w:bidi="ar-SA"/>
        </w:rPr>
        <w:t xml:space="preserve">6Rx with maximum 6DL MIMO layers </w:t>
      </w:r>
      <w:r>
        <w:rPr>
          <w:rFonts w:eastAsia="宋体"/>
          <w:sz w:val="20"/>
          <w:szCs w:val="20"/>
          <w:lang w:val="en-GB"/>
        </w:rPr>
        <w:t>feature with new R19 signaling.</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eastAsia="宋体"/>
          <w:sz w:val="20"/>
          <w:szCs w:val="20"/>
          <w:lang w:val="en-GB"/>
        </w:rPr>
      </w:pPr>
      <w:r>
        <w:rPr>
          <w:rFonts w:hint="eastAsia"/>
          <w:sz w:val="20"/>
          <w:szCs w:val="20"/>
          <w:lang w:val="en-US" w:eastAsia="zh-CN"/>
        </w:rPr>
        <w:t xml:space="preserve">Based on the above, we think </w:t>
      </w:r>
      <w:r>
        <w:rPr>
          <w:rFonts w:eastAsia="宋体"/>
          <w:sz w:val="20"/>
          <w:szCs w:val="20"/>
          <w:lang w:val="en-GB"/>
        </w:rPr>
        <w:t xml:space="preserve">the answers in both 1) and 2) are YES, </w:t>
      </w:r>
      <w:r>
        <w:rPr>
          <w:rFonts w:hint="eastAsia"/>
          <w:sz w:val="20"/>
          <w:szCs w:val="20"/>
          <w:lang w:val="en-US" w:eastAsia="zh-CN"/>
        </w:rPr>
        <w:t xml:space="preserve">thus </w:t>
      </w:r>
      <w:r>
        <w:rPr>
          <w:rFonts w:eastAsia="宋体"/>
          <w:sz w:val="20"/>
          <w:szCs w:val="20"/>
          <w:lang w:val="en-GB"/>
        </w:rPr>
        <w:t>the following agreement will be followed.</w:t>
      </w:r>
    </w:p>
    <w:p>
      <w:pPr>
        <w:pStyle w:val="34"/>
        <w:keepNext/>
        <w:keepLines/>
        <w:pageBreakBefore w:val="0"/>
        <w:numPr>
          <w:ilvl w:val="1"/>
          <w:numId w:val="7"/>
        </w:numPr>
        <w:kinsoku/>
        <w:wordWrap/>
        <w:overflowPunct w:val="0"/>
        <w:topLinePunct w:val="0"/>
        <w:autoSpaceDE w:val="0"/>
        <w:autoSpaceDN w:val="0"/>
        <w:bidi w:val="0"/>
        <w:adjustRightInd w:val="0"/>
        <w:snapToGrid/>
        <w:spacing w:after="120"/>
        <w:contextualSpacing w:val="0"/>
        <w:textAlignment w:val="baseline"/>
        <w:rPr>
          <w:rFonts w:eastAsia="宋体"/>
          <w:sz w:val="20"/>
          <w:szCs w:val="20"/>
          <w:lang w:val="en-GB"/>
        </w:rPr>
      </w:pPr>
      <w:r>
        <w:rPr>
          <w:rFonts w:eastAsia="宋体"/>
          <w:sz w:val="20"/>
          <w:szCs w:val="20"/>
          <w:lang w:val="en-GB"/>
        </w:rPr>
        <w:t>Support 6Rx requirements with up to 4 MIMO layers for handheld UE from Rel-19</w:t>
      </w:r>
    </w:p>
    <w:p>
      <w:pPr>
        <w:pStyle w:val="34"/>
        <w:keepNext/>
        <w:keepLines/>
        <w:pageBreakBefore w:val="0"/>
        <w:numPr>
          <w:ilvl w:val="1"/>
          <w:numId w:val="7"/>
        </w:numPr>
        <w:kinsoku/>
        <w:wordWrap/>
        <w:overflowPunct w:val="0"/>
        <w:topLinePunct w:val="0"/>
        <w:autoSpaceDE w:val="0"/>
        <w:autoSpaceDN w:val="0"/>
        <w:bidi w:val="0"/>
        <w:adjustRightInd w:val="0"/>
        <w:snapToGrid/>
        <w:spacing w:after="120"/>
        <w:contextualSpacing w:val="0"/>
        <w:textAlignment w:val="baseline"/>
        <w:rPr>
          <w:rFonts w:eastAsia="宋体"/>
          <w:sz w:val="20"/>
          <w:szCs w:val="20"/>
          <w:lang w:val="en-GB"/>
        </w:rPr>
      </w:pPr>
      <w:r>
        <w:rPr>
          <w:rFonts w:eastAsia="宋体"/>
          <w:sz w:val="20"/>
          <w:szCs w:val="20"/>
          <w:lang w:val="en-GB"/>
        </w:rPr>
        <w:t>Support 6Rx requirements for FWA UE from Rel-18 including 4 MIMO and 6 MIMO layer requirements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 xml:space="preserve">Proposal: </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 xml:space="preserve">a. </w:t>
      </w:r>
      <w:r>
        <w:rPr>
          <w:rFonts w:eastAsia="宋体"/>
          <w:b/>
          <w:bCs/>
          <w:sz w:val="20"/>
          <w:szCs w:val="20"/>
          <w:lang w:val="en-GB"/>
        </w:rPr>
        <w:t>Support 6Rx requirements with up to 4 MIMO layers for handheld UE from Rel-19</w:t>
      </w:r>
      <w:r>
        <w:rPr>
          <w:rFonts w:hint="eastAsia"/>
          <w:b/>
          <w:bCs/>
          <w:sz w:val="20"/>
          <w:szCs w:val="20"/>
          <w:lang w:val="en-US" w:eastAsia="zh-CN"/>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b/>
          <w:bCs/>
          <w:sz w:val="20"/>
          <w:szCs w:val="20"/>
          <w:lang w:val="en-US" w:eastAsia="zh-CN"/>
        </w:rPr>
      </w:pPr>
      <w:r>
        <w:rPr>
          <w:rFonts w:hint="eastAsia"/>
          <w:b/>
          <w:bCs/>
          <w:sz w:val="20"/>
          <w:szCs w:val="20"/>
          <w:lang w:val="en-US" w:eastAsia="zh-CN"/>
        </w:rPr>
        <w:t xml:space="preserve">b. </w:t>
      </w:r>
      <w:r>
        <w:rPr>
          <w:rFonts w:eastAsia="宋体"/>
          <w:b/>
          <w:bCs/>
          <w:sz w:val="20"/>
          <w:szCs w:val="20"/>
          <w:lang w:val="en-GB"/>
        </w:rPr>
        <w:t>Support 6Rx requirements for FWA UE from Rel-18 including 4 MIMO and 6 MIMO layer requirements</w:t>
      </w:r>
      <w:r>
        <w:rPr>
          <w:rFonts w:hint="eastAsia"/>
          <w:b/>
          <w:bCs/>
          <w:sz w:val="20"/>
          <w:szCs w:val="20"/>
          <w:lang w:val="en-US" w:eastAsia="zh-CN"/>
        </w:rPr>
        <w:t>.</w:t>
      </w:r>
    </w:p>
    <w:bookmarkEnd w:id="9"/>
    <w:bookmarkEnd w:id="10"/>
    <w:p>
      <w:pPr>
        <w:keepNext/>
        <w:keepLines/>
        <w:pageBreakBefore w:val="0"/>
        <w:widowControl w:val="0"/>
        <w:pBdr>
          <w:top w:val="single" w:color="auto" w:sz="12" w:space="3"/>
        </w:pBdr>
        <w:kinsoku/>
        <w:wordWrap/>
        <w:topLinePunct w:val="0"/>
        <w:bidi w:val="0"/>
        <w:snapToGrid/>
        <w:spacing w:before="120" w:beforeLines="0" w:after="120" w:afterLines="0" w:line="240" w:lineRule="auto"/>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rPr>
      </w:pPr>
      <w:r>
        <w:rPr>
          <w:kern w:val="0"/>
          <w:sz w:val="20"/>
          <w:highlight w:val="none"/>
        </w:rPr>
        <w:t xml:space="preserve">In this contribution, </w:t>
      </w:r>
      <w:r>
        <w:rPr>
          <w:rFonts w:hint="eastAsia"/>
          <w:bCs/>
          <w:kern w:val="0"/>
          <w:sz w:val="21"/>
          <w:szCs w:val="21"/>
          <w:highlight w:val="none"/>
          <w:lang w:val="en-US" w:eastAsia="zh-CN"/>
        </w:rPr>
        <w:t xml:space="preserve">we continue discussing on the </w:t>
      </w:r>
      <w:r>
        <w:rPr>
          <w:rFonts w:hint="eastAsia" w:cs="Times New Roman"/>
          <w:sz w:val="20"/>
          <w:szCs w:val="20"/>
          <w:lang w:val="en-US" w:eastAsia="zh-CN"/>
        </w:rPr>
        <w:t>release independent for 6Rx RF requirements.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Times New Roman" w:cs="Times New Roman"/>
          <w:b/>
          <w:bCs/>
          <w:sz w:val="20"/>
          <w:szCs w:val="20"/>
          <w:lang w:val="en-US" w:eastAsia="zh-CN" w:bidi="ar-SA"/>
        </w:rPr>
      </w:pPr>
      <w:r>
        <w:rPr>
          <w:rFonts w:hint="eastAsia"/>
          <w:b/>
          <w:bCs/>
          <w:sz w:val="20"/>
          <w:szCs w:val="20"/>
          <w:lang w:val="en-US" w:eastAsia="zh-CN"/>
        </w:rPr>
        <w:t xml:space="preserve">Proposal 1. </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0"/>
          <w:szCs w:val="20"/>
          <w:lang w:val="en-US" w:eastAsia="zh-CN"/>
        </w:rPr>
      </w:pPr>
      <w:r>
        <w:rPr>
          <w:rFonts w:hint="eastAsia"/>
          <w:b/>
          <w:bCs/>
          <w:sz w:val="20"/>
          <w:szCs w:val="20"/>
          <w:lang w:val="en-US" w:eastAsia="zh-CN"/>
        </w:rPr>
        <w:t xml:space="preserve">a. </w:t>
      </w:r>
      <w:r>
        <w:rPr>
          <w:rFonts w:eastAsia="宋体"/>
          <w:b/>
          <w:bCs/>
          <w:sz w:val="20"/>
          <w:szCs w:val="20"/>
          <w:lang w:val="en-GB"/>
        </w:rPr>
        <w:t>Support 6Rx requirements with up to 4 MIMO layers for handheld UE from Rel-19</w:t>
      </w:r>
      <w:r>
        <w:rPr>
          <w:rFonts w:hint="eastAsia"/>
          <w:b/>
          <w:bCs/>
          <w:sz w:val="20"/>
          <w:szCs w:val="20"/>
          <w:lang w:val="en-US" w:eastAsia="zh-CN"/>
        </w:rPr>
        <w:t>.</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b/>
          <w:bCs/>
          <w:sz w:val="20"/>
          <w:szCs w:val="20"/>
          <w:lang w:val="en-US" w:eastAsia="zh-CN"/>
        </w:rPr>
      </w:pPr>
      <w:r>
        <w:rPr>
          <w:rFonts w:hint="eastAsia"/>
          <w:b/>
          <w:bCs/>
          <w:sz w:val="20"/>
          <w:szCs w:val="20"/>
          <w:lang w:val="en-US" w:eastAsia="zh-CN"/>
        </w:rPr>
        <w:t xml:space="preserve">b. </w:t>
      </w:r>
      <w:r>
        <w:rPr>
          <w:rFonts w:eastAsia="宋体"/>
          <w:b/>
          <w:bCs/>
          <w:sz w:val="20"/>
          <w:szCs w:val="20"/>
          <w:lang w:val="en-GB"/>
        </w:rPr>
        <w:t>Support 6Rx requirements for FWA UE from Rel-18 including 4 MIMO and 6 MIMO layer requirements</w:t>
      </w:r>
      <w:r>
        <w:rPr>
          <w:rFonts w:hint="eastAsia"/>
          <w:b/>
          <w:bCs/>
          <w:sz w:val="20"/>
          <w:szCs w:val="20"/>
          <w:lang w:val="en-US" w:eastAsia="zh-CN"/>
        </w:rPr>
        <w:t>.</w:t>
      </w:r>
    </w:p>
    <w:p>
      <w:pPr>
        <w:keepNext/>
        <w:keepLines/>
        <w:pageBreakBefore w:val="0"/>
        <w:widowControl w:val="0"/>
        <w:pBdr>
          <w:top w:val="single" w:color="auto" w:sz="12" w:space="3"/>
        </w:pBdr>
        <w:kinsoku/>
        <w:wordWrap/>
        <w:topLinePunct w:val="0"/>
        <w:bidi w:val="0"/>
        <w:snapToGrid/>
        <w:spacing w:before="120" w:beforeLines="0" w:after="120" w:afterLines="0" w:line="240" w:lineRule="auto"/>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ascii="Times New Roman" w:hAnsi="Times New Roman" w:cs="Times New Roman"/>
          <w:sz w:val="20"/>
          <w:szCs w:val="20"/>
          <w:lang w:val="en-US" w:eastAsia="ja-JP"/>
        </w:rPr>
      </w:pPr>
      <w:r>
        <w:rPr>
          <w:rFonts w:hint="eastAsia"/>
          <w:sz w:val="20"/>
          <w:szCs w:val="20"/>
          <w:lang w:val="en-US" w:eastAsia="zh-CN"/>
        </w:rPr>
        <w:t xml:space="preserve">[1] </w:t>
      </w:r>
      <w:r>
        <w:rPr>
          <w:rFonts w:hint="default"/>
          <w:sz w:val="20"/>
          <w:szCs w:val="20"/>
          <w:lang w:val="en-US" w:eastAsia="en-GB"/>
        </w:rPr>
        <w:t>R4-25</w:t>
      </w:r>
      <w:r>
        <w:rPr>
          <w:rFonts w:hint="eastAsia"/>
          <w:sz w:val="20"/>
          <w:szCs w:val="20"/>
          <w:lang w:val="en-US" w:eastAsia="zh-CN"/>
        </w:rPr>
        <w:t>200</w:t>
      </w:r>
      <w:r>
        <w:rPr>
          <w:rFonts w:hint="eastAsia" w:ascii="Times New Roman" w:hAnsi="Times New Roman" w:cs="Times New Roman"/>
          <w:sz w:val="20"/>
          <w:szCs w:val="20"/>
          <w:lang w:val="en-US" w:eastAsia="zh-CN"/>
        </w:rPr>
        <w:t>09(</w:t>
      </w:r>
      <w:r>
        <w:rPr>
          <w:rFonts w:hint="default" w:ascii="Times New Roman" w:hAnsi="Times New Roman" w:cs="Times New Roman"/>
          <w:sz w:val="20"/>
          <w:szCs w:val="20"/>
          <w:lang w:val="en-US" w:eastAsia="ja-JP"/>
        </w:rPr>
        <w:t>R2-250</w:t>
      </w:r>
      <w:r>
        <w:rPr>
          <w:rFonts w:hint="eastAsia" w:ascii="Times New Roman" w:hAnsi="Times New Roman" w:cs="Times New Roman"/>
          <w:sz w:val="20"/>
          <w:szCs w:val="20"/>
          <w:lang w:val="en-US" w:eastAsia="ja-JP"/>
        </w:rPr>
        <w:t>7743</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ja-JP"/>
        </w:rPr>
        <w:t>Reply LS on Release Independence of 6Rx</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ascii="Times New Roman" w:hAnsi="Times New Roman" w:cs="Times New Roman"/>
          <w:sz w:val="20"/>
          <w:szCs w:val="20"/>
          <w:lang w:val="en-US" w:eastAsia="zh-TW"/>
        </w:rPr>
      </w:pPr>
      <w:bookmarkStart w:id="11" w:name="_GoBack"/>
      <w:bookmarkEnd w:id="11"/>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408A417E"/>
    <w:multiLevelType w:val="multilevel"/>
    <w:tmpl w:val="408A417E"/>
    <w:lvl w:ilvl="0" w:tentative="0">
      <w:start w:val="1"/>
      <w:numFmt w:val="decimal"/>
      <w:lvlText w:val="%1."/>
      <w:lvlJc w:val="left"/>
      <w:pPr>
        <w:ind w:left="1004" w:hanging="36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A0623"/>
    <w:rsid w:val="014C67F3"/>
    <w:rsid w:val="01536583"/>
    <w:rsid w:val="01572FC3"/>
    <w:rsid w:val="01764F01"/>
    <w:rsid w:val="01773BF8"/>
    <w:rsid w:val="01797025"/>
    <w:rsid w:val="017D1AFD"/>
    <w:rsid w:val="018107C9"/>
    <w:rsid w:val="01854FE9"/>
    <w:rsid w:val="018E207B"/>
    <w:rsid w:val="0190283E"/>
    <w:rsid w:val="019D155B"/>
    <w:rsid w:val="01A428BB"/>
    <w:rsid w:val="01AA53CD"/>
    <w:rsid w:val="01AE307F"/>
    <w:rsid w:val="01B35169"/>
    <w:rsid w:val="01BA1962"/>
    <w:rsid w:val="01C00B7B"/>
    <w:rsid w:val="01C43576"/>
    <w:rsid w:val="01CA5EE6"/>
    <w:rsid w:val="01D441F8"/>
    <w:rsid w:val="01D46B8D"/>
    <w:rsid w:val="01D866D8"/>
    <w:rsid w:val="01EB3361"/>
    <w:rsid w:val="01EE2663"/>
    <w:rsid w:val="01F43679"/>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4C2"/>
    <w:rsid w:val="028F6D4C"/>
    <w:rsid w:val="0291553A"/>
    <w:rsid w:val="029A69A7"/>
    <w:rsid w:val="029B04E7"/>
    <w:rsid w:val="02A64DF3"/>
    <w:rsid w:val="02BB5A8C"/>
    <w:rsid w:val="02C2332C"/>
    <w:rsid w:val="02DC3F9C"/>
    <w:rsid w:val="02DC73AA"/>
    <w:rsid w:val="02E015BB"/>
    <w:rsid w:val="02F12CE4"/>
    <w:rsid w:val="03073BDC"/>
    <w:rsid w:val="030B0647"/>
    <w:rsid w:val="030C40C1"/>
    <w:rsid w:val="03206AD1"/>
    <w:rsid w:val="03362153"/>
    <w:rsid w:val="033864E2"/>
    <w:rsid w:val="03445E8F"/>
    <w:rsid w:val="035154D3"/>
    <w:rsid w:val="03527C38"/>
    <w:rsid w:val="035402E6"/>
    <w:rsid w:val="0356746F"/>
    <w:rsid w:val="03746F87"/>
    <w:rsid w:val="037C4E46"/>
    <w:rsid w:val="03814F5B"/>
    <w:rsid w:val="038873F4"/>
    <w:rsid w:val="038B3141"/>
    <w:rsid w:val="03966EAF"/>
    <w:rsid w:val="03A73C79"/>
    <w:rsid w:val="03A77DFA"/>
    <w:rsid w:val="03AB0B27"/>
    <w:rsid w:val="03B339B1"/>
    <w:rsid w:val="03C05350"/>
    <w:rsid w:val="03C1287B"/>
    <w:rsid w:val="03C36B0E"/>
    <w:rsid w:val="03CF67FA"/>
    <w:rsid w:val="03D047A4"/>
    <w:rsid w:val="03E358F3"/>
    <w:rsid w:val="03E83BA8"/>
    <w:rsid w:val="03E84DE8"/>
    <w:rsid w:val="04030035"/>
    <w:rsid w:val="04251A4C"/>
    <w:rsid w:val="042D2E97"/>
    <w:rsid w:val="04305EA0"/>
    <w:rsid w:val="0435480C"/>
    <w:rsid w:val="043865BF"/>
    <w:rsid w:val="044C78D8"/>
    <w:rsid w:val="04537B11"/>
    <w:rsid w:val="0457028C"/>
    <w:rsid w:val="04684A28"/>
    <w:rsid w:val="04782230"/>
    <w:rsid w:val="0479507E"/>
    <w:rsid w:val="04820023"/>
    <w:rsid w:val="04894975"/>
    <w:rsid w:val="049D68A4"/>
    <w:rsid w:val="04A03BF1"/>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05DB7"/>
    <w:rsid w:val="05770104"/>
    <w:rsid w:val="057D1D66"/>
    <w:rsid w:val="059A6453"/>
    <w:rsid w:val="059D265F"/>
    <w:rsid w:val="05B16FE4"/>
    <w:rsid w:val="05B2756C"/>
    <w:rsid w:val="05B92EC1"/>
    <w:rsid w:val="05D03328"/>
    <w:rsid w:val="05E078B3"/>
    <w:rsid w:val="05E3067A"/>
    <w:rsid w:val="0601277E"/>
    <w:rsid w:val="060C5AED"/>
    <w:rsid w:val="06103146"/>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9047E"/>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B71FD"/>
    <w:rsid w:val="07BE52B9"/>
    <w:rsid w:val="07D57946"/>
    <w:rsid w:val="07ED524D"/>
    <w:rsid w:val="080124E3"/>
    <w:rsid w:val="080C7FA0"/>
    <w:rsid w:val="08341060"/>
    <w:rsid w:val="0850455A"/>
    <w:rsid w:val="085A551E"/>
    <w:rsid w:val="085C7468"/>
    <w:rsid w:val="08610ACC"/>
    <w:rsid w:val="086F6B40"/>
    <w:rsid w:val="08787FF0"/>
    <w:rsid w:val="0889002B"/>
    <w:rsid w:val="088E1335"/>
    <w:rsid w:val="08A44DA6"/>
    <w:rsid w:val="08AA245A"/>
    <w:rsid w:val="08B96F5C"/>
    <w:rsid w:val="08BA6E24"/>
    <w:rsid w:val="08C562FD"/>
    <w:rsid w:val="08CA27B1"/>
    <w:rsid w:val="08CF6F01"/>
    <w:rsid w:val="08D5688C"/>
    <w:rsid w:val="08E916DF"/>
    <w:rsid w:val="08EA2FAE"/>
    <w:rsid w:val="08FC0AA5"/>
    <w:rsid w:val="090165D1"/>
    <w:rsid w:val="09066782"/>
    <w:rsid w:val="09127E2C"/>
    <w:rsid w:val="091C6B81"/>
    <w:rsid w:val="09306537"/>
    <w:rsid w:val="09355076"/>
    <w:rsid w:val="09392119"/>
    <w:rsid w:val="093F0D49"/>
    <w:rsid w:val="09445E95"/>
    <w:rsid w:val="09543B3B"/>
    <w:rsid w:val="09600FBD"/>
    <w:rsid w:val="096D5B06"/>
    <w:rsid w:val="096F346B"/>
    <w:rsid w:val="098143BC"/>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927E67"/>
    <w:rsid w:val="0A9B1B16"/>
    <w:rsid w:val="0A9D2D7E"/>
    <w:rsid w:val="0A9E3D3D"/>
    <w:rsid w:val="0AA077E0"/>
    <w:rsid w:val="0AC0212C"/>
    <w:rsid w:val="0ACB2C6F"/>
    <w:rsid w:val="0ACE7EE0"/>
    <w:rsid w:val="0AD542C1"/>
    <w:rsid w:val="0AD862F0"/>
    <w:rsid w:val="0ADD5A20"/>
    <w:rsid w:val="0AE10FD9"/>
    <w:rsid w:val="0AF13898"/>
    <w:rsid w:val="0AFB3228"/>
    <w:rsid w:val="0AFC6C07"/>
    <w:rsid w:val="0B0F025C"/>
    <w:rsid w:val="0B0F0DA6"/>
    <w:rsid w:val="0B13439A"/>
    <w:rsid w:val="0B1A6333"/>
    <w:rsid w:val="0B2009CF"/>
    <w:rsid w:val="0B2713F4"/>
    <w:rsid w:val="0B3D701F"/>
    <w:rsid w:val="0B3E7DD7"/>
    <w:rsid w:val="0B514A22"/>
    <w:rsid w:val="0B561995"/>
    <w:rsid w:val="0B5C2C2A"/>
    <w:rsid w:val="0B665E0A"/>
    <w:rsid w:val="0B8436DD"/>
    <w:rsid w:val="0B847B39"/>
    <w:rsid w:val="0B9E71DF"/>
    <w:rsid w:val="0BB524B8"/>
    <w:rsid w:val="0BBF2EF1"/>
    <w:rsid w:val="0BC22C8E"/>
    <w:rsid w:val="0BC63DB2"/>
    <w:rsid w:val="0BCC4043"/>
    <w:rsid w:val="0BCC4B6A"/>
    <w:rsid w:val="0BEB51A2"/>
    <w:rsid w:val="0BFF2578"/>
    <w:rsid w:val="0C1428F7"/>
    <w:rsid w:val="0C1E494F"/>
    <w:rsid w:val="0C3427D0"/>
    <w:rsid w:val="0C43327D"/>
    <w:rsid w:val="0C441A2C"/>
    <w:rsid w:val="0C4426AF"/>
    <w:rsid w:val="0C4577EC"/>
    <w:rsid w:val="0C4F1BEB"/>
    <w:rsid w:val="0C526355"/>
    <w:rsid w:val="0C572706"/>
    <w:rsid w:val="0C5C6396"/>
    <w:rsid w:val="0C6322E0"/>
    <w:rsid w:val="0C650A20"/>
    <w:rsid w:val="0C6E11B8"/>
    <w:rsid w:val="0C723CD1"/>
    <w:rsid w:val="0C7B3EB3"/>
    <w:rsid w:val="0C9A0AA5"/>
    <w:rsid w:val="0CA46DE6"/>
    <w:rsid w:val="0CA5404F"/>
    <w:rsid w:val="0CAD5BD8"/>
    <w:rsid w:val="0CB66F5F"/>
    <w:rsid w:val="0CB752EB"/>
    <w:rsid w:val="0CB94808"/>
    <w:rsid w:val="0CBD16F5"/>
    <w:rsid w:val="0CC37BC2"/>
    <w:rsid w:val="0CD87ABE"/>
    <w:rsid w:val="0CE26C42"/>
    <w:rsid w:val="0CE76B48"/>
    <w:rsid w:val="0CF62FDB"/>
    <w:rsid w:val="0CFB523A"/>
    <w:rsid w:val="0D226E9B"/>
    <w:rsid w:val="0D277AA0"/>
    <w:rsid w:val="0D3F09CA"/>
    <w:rsid w:val="0D4B44A1"/>
    <w:rsid w:val="0D5A3E80"/>
    <w:rsid w:val="0D6E2620"/>
    <w:rsid w:val="0D704E21"/>
    <w:rsid w:val="0D7F48FE"/>
    <w:rsid w:val="0D811433"/>
    <w:rsid w:val="0D883C88"/>
    <w:rsid w:val="0D92310D"/>
    <w:rsid w:val="0D960D3E"/>
    <w:rsid w:val="0D966BF7"/>
    <w:rsid w:val="0DAE7C43"/>
    <w:rsid w:val="0DBC1618"/>
    <w:rsid w:val="0DCA6110"/>
    <w:rsid w:val="0DCC3AE8"/>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8065D"/>
    <w:rsid w:val="0F1D498B"/>
    <w:rsid w:val="0F2365E1"/>
    <w:rsid w:val="0F337178"/>
    <w:rsid w:val="0F3A1695"/>
    <w:rsid w:val="0F41022A"/>
    <w:rsid w:val="0F60682C"/>
    <w:rsid w:val="0F6763D9"/>
    <w:rsid w:val="0F715B2B"/>
    <w:rsid w:val="0F720BF8"/>
    <w:rsid w:val="0F764270"/>
    <w:rsid w:val="0F7F273F"/>
    <w:rsid w:val="0F8418ED"/>
    <w:rsid w:val="0F957B47"/>
    <w:rsid w:val="0F98796C"/>
    <w:rsid w:val="0F9F6FA4"/>
    <w:rsid w:val="0FA65D5C"/>
    <w:rsid w:val="0FAD33DA"/>
    <w:rsid w:val="0FBE2A42"/>
    <w:rsid w:val="0FC17CCE"/>
    <w:rsid w:val="0FC424B9"/>
    <w:rsid w:val="0FCC6DFA"/>
    <w:rsid w:val="0FD70565"/>
    <w:rsid w:val="0FDF1B03"/>
    <w:rsid w:val="0FEC680C"/>
    <w:rsid w:val="0FFD5040"/>
    <w:rsid w:val="10007AD6"/>
    <w:rsid w:val="100E19D0"/>
    <w:rsid w:val="101C4A03"/>
    <w:rsid w:val="101D0C86"/>
    <w:rsid w:val="10240BF3"/>
    <w:rsid w:val="104A023B"/>
    <w:rsid w:val="10505F3B"/>
    <w:rsid w:val="1051612B"/>
    <w:rsid w:val="105523FF"/>
    <w:rsid w:val="106D2686"/>
    <w:rsid w:val="106F0E5F"/>
    <w:rsid w:val="10713698"/>
    <w:rsid w:val="107C3E2C"/>
    <w:rsid w:val="107D41AE"/>
    <w:rsid w:val="108C2479"/>
    <w:rsid w:val="109A6911"/>
    <w:rsid w:val="10A81377"/>
    <w:rsid w:val="10B80E65"/>
    <w:rsid w:val="10C02B10"/>
    <w:rsid w:val="10C715C5"/>
    <w:rsid w:val="10D335EF"/>
    <w:rsid w:val="10E746EA"/>
    <w:rsid w:val="10E83FE0"/>
    <w:rsid w:val="10EC3168"/>
    <w:rsid w:val="10F52718"/>
    <w:rsid w:val="1116627D"/>
    <w:rsid w:val="112F02E7"/>
    <w:rsid w:val="11352B49"/>
    <w:rsid w:val="114028DC"/>
    <w:rsid w:val="11527EFA"/>
    <w:rsid w:val="116F1EB0"/>
    <w:rsid w:val="11765ED8"/>
    <w:rsid w:val="117B1D6A"/>
    <w:rsid w:val="117C2D9D"/>
    <w:rsid w:val="117F159E"/>
    <w:rsid w:val="11821DC9"/>
    <w:rsid w:val="118273C5"/>
    <w:rsid w:val="11921373"/>
    <w:rsid w:val="119C45DF"/>
    <w:rsid w:val="119D7849"/>
    <w:rsid w:val="11A03D95"/>
    <w:rsid w:val="11A61449"/>
    <w:rsid w:val="11C67B8F"/>
    <w:rsid w:val="11E57D4F"/>
    <w:rsid w:val="11F92DAB"/>
    <w:rsid w:val="11FC38D5"/>
    <w:rsid w:val="12035CB0"/>
    <w:rsid w:val="1210682D"/>
    <w:rsid w:val="121563D9"/>
    <w:rsid w:val="1219391F"/>
    <w:rsid w:val="12240253"/>
    <w:rsid w:val="122449D0"/>
    <w:rsid w:val="122C5C28"/>
    <w:rsid w:val="123800F8"/>
    <w:rsid w:val="123A05DB"/>
    <w:rsid w:val="123F687E"/>
    <w:rsid w:val="124240B9"/>
    <w:rsid w:val="124668CF"/>
    <w:rsid w:val="125A117D"/>
    <w:rsid w:val="12680E73"/>
    <w:rsid w:val="127701EE"/>
    <w:rsid w:val="127E5AA6"/>
    <w:rsid w:val="128071C7"/>
    <w:rsid w:val="12893E38"/>
    <w:rsid w:val="128B2749"/>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B39DD"/>
    <w:rsid w:val="13246C2D"/>
    <w:rsid w:val="13283BA4"/>
    <w:rsid w:val="13332F77"/>
    <w:rsid w:val="13334E1C"/>
    <w:rsid w:val="13346EE4"/>
    <w:rsid w:val="13384952"/>
    <w:rsid w:val="133C549C"/>
    <w:rsid w:val="1355107F"/>
    <w:rsid w:val="135D4D2E"/>
    <w:rsid w:val="1361635E"/>
    <w:rsid w:val="1366638D"/>
    <w:rsid w:val="13697228"/>
    <w:rsid w:val="136D76E8"/>
    <w:rsid w:val="137266E0"/>
    <w:rsid w:val="138A301D"/>
    <w:rsid w:val="13995836"/>
    <w:rsid w:val="13AA5FA1"/>
    <w:rsid w:val="13C20262"/>
    <w:rsid w:val="13D011ED"/>
    <w:rsid w:val="13D024B3"/>
    <w:rsid w:val="13D115EF"/>
    <w:rsid w:val="13D86A45"/>
    <w:rsid w:val="13D92D9C"/>
    <w:rsid w:val="13DD445E"/>
    <w:rsid w:val="13FD073F"/>
    <w:rsid w:val="140171D9"/>
    <w:rsid w:val="14050425"/>
    <w:rsid w:val="1405674E"/>
    <w:rsid w:val="140815BB"/>
    <w:rsid w:val="14087FC1"/>
    <w:rsid w:val="14095006"/>
    <w:rsid w:val="141E583B"/>
    <w:rsid w:val="1424615D"/>
    <w:rsid w:val="142C143A"/>
    <w:rsid w:val="144039D1"/>
    <w:rsid w:val="144E4536"/>
    <w:rsid w:val="1459355A"/>
    <w:rsid w:val="145F07C7"/>
    <w:rsid w:val="14691748"/>
    <w:rsid w:val="146C5189"/>
    <w:rsid w:val="147C4C34"/>
    <w:rsid w:val="147F7C89"/>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D342A"/>
    <w:rsid w:val="1559587F"/>
    <w:rsid w:val="1574662E"/>
    <w:rsid w:val="15751882"/>
    <w:rsid w:val="1575191B"/>
    <w:rsid w:val="157818C6"/>
    <w:rsid w:val="15910CE1"/>
    <w:rsid w:val="159F73BB"/>
    <w:rsid w:val="15A83DA6"/>
    <w:rsid w:val="15B03F28"/>
    <w:rsid w:val="15CE57D6"/>
    <w:rsid w:val="15D92CB3"/>
    <w:rsid w:val="15DE29CF"/>
    <w:rsid w:val="15E30A80"/>
    <w:rsid w:val="15F77CD3"/>
    <w:rsid w:val="16053765"/>
    <w:rsid w:val="1608480E"/>
    <w:rsid w:val="161C1C58"/>
    <w:rsid w:val="162C4E62"/>
    <w:rsid w:val="162F7556"/>
    <w:rsid w:val="16413A3A"/>
    <w:rsid w:val="1644500C"/>
    <w:rsid w:val="16461A95"/>
    <w:rsid w:val="16594F06"/>
    <w:rsid w:val="1663404B"/>
    <w:rsid w:val="166F5E80"/>
    <w:rsid w:val="16766A92"/>
    <w:rsid w:val="167A52A9"/>
    <w:rsid w:val="16866882"/>
    <w:rsid w:val="168805E9"/>
    <w:rsid w:val="168C392F"/>
    <w:rsid w:val="168F69F2"/>
    <w:rsid w:val="16916CB7"/>
    <w:rsid w:val="169C7FDE"/>
    <w:rsid w:val="16A4319F"/>
    <w:rsid w:val="16AC4DDB"/>
    <w:rsid w:val="16AE2FE3"/>
    <w:rsid w:val="16B30222"/>
    <w:rsid w:val="16B4400E"/>
    <w:rsid w:val="16BB694C"/>
    <w:rsid w:val="16C01972"/>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01AFF"/>
    <w:rsid w:val="17536547"/>
    <w:rsid w:val="17592D5E"/>
    <w:rsid w:val="175A036D"/>
    <w:rsid w:val="176B45C6"/>
    <w:rsid w:val="176C447F"/>
    <w:rsid w:val="17722528"/>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33210"/>
    <w:rsid w:val="18702224"/>
    <w:rsid w:val="18812331"/>
    <w:rsid w:val="18816F1C"/>
    <w:rsid w:val="18853F3E"/>
    <w:rsid w:val="18956393"/>
    <w:rsid w:val="18A8582C"/>
    <w:rsid w:val="18B50543"/>
    <w:rsid w:val="18BB3040"/>
    <w:rsid w:val="18BE4955"/>
    <w:rsid w:val="18CD7A02"/>
    <w:rsid w:val="18DC65B5"/>
    <w:rsid w:val="18F621ED"/>
    <w:rsid w:val="18F679E6"/>
    <w:rsid w:val="19001FFC"/>
    <w:rsid w:val="190B42B9"/>
    <w:rsid w:val="190E2B4A"/>
    <w:rsid w:val="19256D7A"/>
    <w:rsid w:val="193275C2"/>
    <w:rsid w:val="19394FD2"/>
    <w:rsid w:val="193E37E1"/>
    <w:rsid w:val="195B59A7"/>
    <w:rsid w:val="195F3A6C"/>
    <w:rsid w:val="19663168"/>
    <w:rsid w:val="19767855"/>
    <w:rsid w:val="19786B0A"/>
    <w:rsid w:val="199A2059"/>
    <w:rsid w:val="19B46E10"/>
    <w:rsid w:val="19C31ED3"/>
    <w:rsid w:val="19C456C1"/>
    <w:rsid w:val="19C64218"/>
    <w:rsid w:val="19D95E3B"/>
    <w:rsid w:val="19F061A1"/>
    <w:rsid w:val="19F9733E"/>
    <w:rsid w:val="1A020598"/>
    <w:rsid w:val="1A054259"/>
    <w:rsid w:val="1A081816"/>
    <w:rsid w:val="1A165171"/>
    <w:rsid w:val="1A2729ED"/>
    <w:rsid w:val="1A2F7288"/>
    <w:rsid w:val="1A304E0A"/>
    <w:rsid w:val="1A4858FF"/>
    <w:rsid w:val="1A4C698A"/>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8025E9"/>
    <w:rsid w:val="1B943BD9"/>
    <w:rsid w:val="1B9C269A"/>
    <w:rsid w:val="1B9E64C5"/>
    <w:rsid w:val="1BB42683"/>
    <w:rsid w:val="1BBE493C"/>
    <w:rsid w:val="1BC01115"/>
    <w:rsid w:val="1BC36606"/>
    <w:rsid w:val="1BC44015"/>
    <w:rsid w:val="1BCA6284"/>
    <w:rsid w:val="1C013494"/>
    <w:rsid w:val="1C053414"/>
    <w:rsid w:val="1C0A780E"/>
    <w:rsid w:val="1C0C6675"/>
    <w:rsid w:val="1C132CB9"/>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4C6B73"/>
    <w:rsid w:val="1D5F5386"/>
    <w:rsid w:val="1D7072CE"/>
    <w:rsid w:val="1D92018E"/>
    <w:rsid w:val="1D9E30A9"/>
    <w:rsid w:val="1DAA059B"/>
    <w:rsid w:val="1DAB1006"/>
    <w:rsid w:val="1DB33C11"/>
    <w:rsid w:val="1DC65562"/>
    <w:rsid w:val="1DD32F44"/>
    <w:rsid w:val="1DE94164"/>
    <w:rsid w:val="1DE94821"/>
    <w:rsid w:val="1DEA459C"/>
    <w:rsid w:val="1DEE1B11"/>
    <w:rsid w:val="1E164B52"/>
    <w:rsid w:val="1E1D1774"/>
    <w:rsid w:val="1E273844"/>
    <w:rsid w:val="1E2F243E"/>
    <w:rsid w:val="1E3A3326"/>
    <w:rsid w:val="1E455D19"/>
    <w:rsid w:val="1E595CAF"/>
    <w:rsid w:val="1E6607F9"/>
    <w:rsid w:val="1E805396"/>
    <w:rsid w:val="1E884F62"/>
    <w:rsid w:val="1E9D6342"/>
    <w:rsid w:val="1E9D6D15"/>
    <w:rsid w:val="1EA77730"/>
    <w:rsid w:val="1EC36E9D"/>
    <w:rsid w:val="1EC533A2"/>
    <w:rsid w:val="1EC73501"/>
    <w:rsid w:val="1ED015A4"/>
    <w:rsid w:val="1ED70577"/>
    <w:rsid w:val="1EE2283A"/>
    <w:rsid w:val="1EE25FDD"/>
    <w:rsid w:val="1EEE5C4C"/>
    <w:rsid w:val="1EF5103F"/>
    <w:rsid w:val="1EFE7D6D"/>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025FEB"/>
    <w:rsid w:val="20350C87"/>
    <w:rsid w:val="20446081"/>
    <w:rsid w:val="204852AD"/>
    <w:rsid w:val="204E6676"/>
    <w:rsid w:val="205A5AA0"/>
    <w:rsid w:val="20755720"/>
    <w:rsid w:val="20773A28"/>
    <w:rsid w:val="20796DDF"/>
    <w:rsid w:val="208574F4"/>
    <w:rsid w:val="208C32E2"/>
    <w:rsid w:val="208E0979"/>
    <w:rsid w:val="208F6BAF"/>
    <w:rsid w:val="209C24BD"/>
    <w:rsid w:val="20A462BA"/>
    <w:rsid w:val="20A976E7"/>
    <w:rsid w:val="20AC7E9E"/>
    <w:rsid w:val="20BB50D0"/>
    <w:rsid w:val="20BF2AAC"/>
    <w:rsid w:val="20C849C7"/>
    <w:rsid w:val="20D07F44"/>
    <w:rsid w:val="20DF66D2"/>
    <w:rsid w:val="20EC3F2E"/>
    <w:rsid w:val="20EC7C3E"/>
    <w:rsid w:val="20FD523E"/>
    <w:rsid w:val="210548E9"/>
    <w:rsid w:val="2107210D"/>
    <w:rsid w:val="21124D15"/>
    <w:rsid w:val="213E7119"/>
    <w:rsid w:val="217E4B7E"/>
    <w:rsid w:val="21810744"/>
    <w:rsid w:val="218D6EF5"/>
    <w:rsid w:val="2195668B"/>
    <w:rsid w:val="21A130EA"/>
    <w:rsid w:val="21A5163A"/>
    <w:rsid w:val="21A64442"/>
    <w:rsid w:val="21B222BC"/>
    <w:rsid w:val="21BD09D7"/>
    <w:rsid w:val="21C267BF"/>
    <w:rsid w:val="21CD6BCD"/>
    <w:rsid w:val="21CE6067"/>
    <w:rsid w:val="21CF439A"/>
    <w:rsid w:val="21D65D10"/>
    <w:rsid w:val="21E82411"/>
    <w:rsid w:val="21F00127"/>
    <w:rsid w:val="22045B97"/>
    <w:rsid w:val="22162A73"/>
    <w:rsid w:val="221D2FA3"/>
    <w:rsid w:val="22247705"/>
    <w:rsid w:val="2226635F"/>
    <w:rsid w:val="222D4F0B"/>
    <w:rsid w:val="223D7545"/>
    <w:rsid w:val="22411D14"/>
    <w:rsid w:val="22423BE1"/>
    <w:rsid w:val="22454449"/>
    <w:rsid w:val="22500810"/>
    <w:rsid w:val="226347BD"/>
    <w:rsid w:val="22682935"/>
    <w:rsid w:val="226F564C"/>
    <w:rsid w:val="22714CE9"/>
    <w:rsid w:val="22730512"/>
    <w:rsid w:val="227C7BE1"/>
    <w:rsid w:val="228A4698"/>
    <w:rsid w:val="228D7F55"/>
    <w:rsid w:val="22945167"/>
    <w:rsid w:val="22A55CD5"/>
    <w:rsid w:val="22BB36DF"/>
    <w:rsid w:val="22BC2B0B"/>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1B5C62"/>
    <w:rsid w:val="241C7015"/>
    <w:rsid w:val="242005F6"/>
    <w:rsid w:val="245872F9"/>
    <w:rsid w:val="245943D9"/>
    <w:rsid w:val="245D2237"/>
    <w:rsid w:val="245E6B64"/>
    <w:rsid w:val="2463385E"/>
    <w:rsid w:val="247F0848"/>
    <w:rsid w:val="248A1E01"/>
    <w:rsid w:val="24967323"/>
    <w:rsid w:val="249D5FC8"/>
    <w:rsid w:val="24A1538E"/>
    <w:rsid w:val="24B9450F"/>
    <w:rsid w:val="24C83F94"/>
    <w:rsid w:val="24D706EC"/>
    <w:rsid w:val="24EE3D24"/>
    <w:rsid w:val="24F60CDA"/>
    <w:rsid w:val="24FE1078"/>
    <w:rsid w:val="250B4793"/>
    <w:rsid w:val="250D450C"/>
    <w:rsid w:val="25134332"/>
    <w:rsid w:val="25141A5B"/>
    <w:rsid w:val="2521546A"/>
    <w:rsid w:val="25225B0E"/>
    <w:rsid w:val="252B49E0"/>
    <w:rsid w:val="253B247A"/>
    <w:rsid w:val="25734B61"/>
    <w:rsid w:val="257C1EB5"/>
    <w:rsid w:val="257F0513"/>
    <w:rsid w:val="2582760D"/>
    <w:rsid w:val="258F6BC4"/>
    <w:rsid w:val="25975923"/>
    <w:rsid w:val="259A3D0A"/>
    <w:rsid w:val="25A95F3E"/>
    <w:rsid w:val="25BF6041"/>
    <w:rsid w:val="25C11AFE"/>
    <w:rsid w:val="25C35718"/>
    <w:rsid w:val="25C61809"/>
    <w:rsid w:val="25CF0252"/>
    <w:rsid w:val="25D0248E"/>
    <w:rsid w:val="25D52D1D"/>
    <w:rsid w:val="25F81D70"/>
    <w:rsid w:val="25FB5636"/>
    <w:rsid w:val="25FE58A9"/>
    <w:rsid w:val="26070462"/>
    <w:rsid w:val="260D2C45"/>
    <w:rsid w:val="26197DFF"/>
    <w:rsid w:val="262F0AD0"/>
    <w:rsid w:val="26395C92"/>
    <w:rsid w:val="264561C1"/>
    <w:rsid w:val="26484954"/>
    <w:rsid w:val="266237C3"/>
    <w:rsid w:val="266E0D1D"/>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C57B2B"/>
    <w:rsid w:val="27C8029E"/>
    <w:rsid w:val="27CC78AC"/>
    <w:rsid w:val="27CE1EA1"/>
    <w:rsid w:val="27D5047E"/>
    <w:rsid w:val="27DD45ED"/>
    <w:rsid w:val="27E27828"/>
    <w:rsid w:val="27E3651B"/>
    <w:rsid w:val="27EC25E3"/>
    <w:rsid w:val="27ED0939"/>
    <w:rsid w:val="27F1498B"/>
    <w:rsid w:val="28027A71"/>
    <w:rsid w:val="281F4F67"/>
    <w:rsid w:val="28214BB3"/>
    <w:rsid w:val="282432CE"/>
    <w:rsid w:val="282E0C4A"/>
    <w:rsid w:val="283744B4"/>
    <w:rsid w:val="28485D62"/>
    <w:rsid w:val="285560D7"/>
    <w:rsid w:val="285E47A9"/>
    <w:rsid w:val="28760CA0"/>
    <w:rsid w:val="288A05DD"/>
    <w:rsid w:val="28937D89"/>
    <w:rsid w:val="28C96C14"/>
    <w:rsid w:val="28CF1781"/>
    <w:rsid w:val="28E138E3"/>
    <w:rsid w:val="28E25FF0"/>
    <w:rsid w:val="28E74216"/>
    <w:rsid w:val="28E87EE4"/>
    <w:rsid w:val="28F57442"/>
    <w:rsid w:val="2903396A"/>
    <w:rsid w:val="291F2805"/>
    <w:rsid w:val="29212936"/>
    <w:rsid w:val="294E766A"/>
    <w:rsid w:val="294F506D"/>
    <w:rsid w:val="295F09EE"/>
    <w:rsid w:val="2978319A"/>
    <w:rsid w:val="297A3E18"/>
    <w:rsid w:val="29A3014B"/>
    <w:rsid w:val="29A74CBD"/>
    <w:rsid w:val="29B01C34"/>
    <w:rsid w:val="29B16357"/>
    <w:rsid w:val="29BA0D88"/>
    <w:rsid w:val="29CF32B2"/>
    <w:rsid w:val="29DE15A2"/>
    <w:rsid w:val="29E37FC4"/>
    <w:rsid w:val="29EE244D"/>
    <w:rsid w:val="29EF3680"/>
    <w:rsid w:val="29EF424E"/>
    <w:rsid w:val="29F13D11"/>
    <w:rsid w:val="29F93F5E"/>
    <w:rsid w:val="29FA7F26"/>
    <w:rsid w:val="29FD07C3"/>
    <w:rsid w:val="2A0066C4"/>
    <w:rsid w:val="2A23469B"/>
    <w:rsid w:val="2A35650F"/>
    <w:rsid w:val="2A405845"/>
    <w:rsid w:val="2A4D593F"/>
    <w:rsid w:val="2A5645FE"/>
    <w:rsid w:val="2A6920F5"/>
    <w:rsid w:val="2A6E31F8"/>
    <w:rsid w:val="2A8A2F9C"/>
    <w:rsid w:val="2A9A0A02"/>
    <w:rsid w:val="2AA077A9"/>
    <w:rsid w:val="2AA95326"/>
    <w:rsid w:val="2AAB580F"/>
    <w:rsid w:val="2AAC5A06"/>
    <w:rsid w:val="2ABB3D6F"/>
    <w:rsid w:val="2AC70B30"/>
    <w:rsid w:val="2ACC2AAF"/>
    <w:rsid w:val="2AD0324D"/>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26EDC"/>
    <w:rsid w:val="2BA07D38"/>
    <w:rsid w:val="2BB960F0"/>
    <w:rsid w:val="2BC40957"/>
    <w:rsid w:val="2BCB5DAA"/>
    <w:rsid w:val="2BF235A7"/>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D026315"/>
    <w:rsid w:val="2D0764BD"/>
    <w:rsid w:val="2D0B3169"/>
    <w:rsid w:val="2D0D4219"/>
    <w:rsid w:val="2D122B4E"/>
    <w:rsid w:val="2D1F2D4D"/>
    <w:rsid w:val="2D2D2DE2"/>
    <w:rsid w:val="2D340E86"/>
    <w:rsid w:val="2D395427"/>
    <w:rsid w:val="2D3D0E02"/>
    <w:rsid w:val="2D3D5AFF"/>
    <w:rsid w:val="2D4654A3"/>
    <w:rsid w:val="2D495609"/>
    <w:rsid w:val="2D5372BC"/>
    <w:rsid w:val="2D5839DB"/>
    <w:rsid w:val="2D62469E"/>
    <w:rsid w:val="2D6B40A9"/>
    <w:rsid w:val="2D765922"/>
    <w:rsid w:val="2D892023"/>
    <w:rsid w:val="2D8A3FA2"/>
    <w:rsid w:val="2D925609"/>
    <w:rsid w:val="2D9767DC"/>
    <w:rsid w:val="2D980DDC"/>
    <w:rsid w:val="2D987372"/>
    <w:rsid w:val="2DC2086B"/>
    <w:rsid w:val="2DC35F89"/>
    <w:rsid w:val="2DCE26BE"/>
    <w:rsid w:val="2DCE5F69"/>
    <w:rsid w:val="2DD755E4"/>
    <w:rsid w:val="2DDD4F0A"/>
    <w:rsid w:val="2DF37ABF"/>
    <w:rsid w:val="2DF95234"/>
    <w:rsid w:val="2E106174"/>
    <w:rsid w:val="2E170B60"/>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11392"/>
    <w:rsid w:val="2EB20A6C"/>
    <w:rsid w:val="2EBC2287"/>
    <w:rsid w:val="2ECA3116"/>
    <w:rsid w:val="2ECE6C94"/>
    <w:rsid w:val="2ED2618A"/>
    <w:rsid w:val="2EDD7896"/>
    <w:rsid w:val="2EEA6E65"/>
    <w:rsid w:val="2EFA17E9"/>
    <w:rsid w:val="2F00052B"/>
    <w:rsid w:val="2F0367CD"/>
    <w:rsid w:val="2F1251F2"/>
    <w:rsid w:val="2F377F11"/>
    <w:rsid w:val="2F4D49C0"/>
    <w:rsid w:val="2F4F6FBB"/>
    <w:rsid w:val="2F5E5B1E"/>
    <w:rsid w:val="2F61116A"/>
    <w:rsid w:val="2F664E2B"/>
    <w:rsid w:val="2F6C7BE3"/>
    <w:rsid w:val="2F783485"/>
    <w:rsid w:val="2F7F5C0B"/>
    <w:rsid w:val="2F944199"/>
    <w:rsid w:val="2FA6492D"/>
    <w:rsid w:val="2FBA5EC5"/>
    <w:rsid w:val="2FC972D2"/>
    <w:rsid w:val="2FD71CA4"/>
    <w:rsid w:val="2FDC6CBD"/>
    <w:rsid w:val="2FF1361F"/>
    <w:rsid w:val="2FF93066"/>
    <w:rsid w:val="301103CD"/>
    <w:rsid w:val="30130869"/>
    <w:rsid w:val="30133FEC"/>
    <w:rsid w:val="301A71CE"/>
    <w:rsid w:val="301E049B"/>
    <w:rsid w:val="302A4BE6"/>
    <w:rsid w:val="302B1223"/>
    <w:rsid w:val="30307691"/>
    <w:rsid w:val="303867AA"/>
    <w:rsid w:val="304478EC"/>
    <w:rsid w:val="30477603"/>
    <w:rsid w:val="304A1F48"/>
    <w:rsid w:val="30684D7B"/>
    <w:rsid w:val="30761B12"/>
    <w:rsid w:val="30916BB1"/>
    <w:rsid w:val="30962F3E"/>
    <w:rsid w:val="30986D57"/>
    <w:rsid w:val="30AA2585"/>
    <w:rsid w:val="30C16A19"/>
    <w:rsid w:val="30C60729"/>
    <w:rsid w:val="30CA4DB3"/>
    <w:rsid w:val="30D32236"/>
    <w:rsid w:val="30FA7530"/>
    <w:rsid w:val="30FF2795"/>
    <w:rsid w:val="310375CD"/>
    <w:rsid w:val="311611B3"/>
    <w:rsid w:val="313C313D"/>
    <w:rsid w:val="314E236F"/>
    <w:rsid w:val="31552F50"/>
    <w:rsid w:val="315E0B07"/>
    <w:rsid w:val="31614403"/>
    <w:rsid w:val="31621F46"/>
    <w:rsid w:val="31623972"/>
    <w:rsid w:val="316E7CA0"/>
    <w:rsid w:val="317206BF"/>
    <w:rsid w:val="317932EA"/>
    <w:rsid w:val="317E5000"/>
    <w:rsid w:val="31B718F2"/>
    <w:rsid w:val="31BD323E"/>
    <w:rsid w:val="31D20051"/>
    <w:rsid w:val="31EF7EE8"/>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13379"/>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A0D6A"/>
    <w:rsid w:val="3391740A"/>
    <w:rsid w:val="33AD318F"/>
    <w:rsid w:val="33BF4199"/>
    <w:rsid w:val="33C57F19"/>
    <w:rsid w:val="33D151B9"/>
    <w:rsid w:val="33D4727F"/>
    <w:rsid w:val="33FE62E7"/>
    <w:rsid w:val="340D25F6"/>
    <w:rsid w:val="34172EFD"/>
    <w:rsid w:val="342B76C7"/>
    <w:rsid w:val="343A1527"/>
    <w:rsid w:val="343C69D1"/>
    <w:rsid w:val="34447898"/>
    <w:rsid w:val="344E62FA"/>
    <w:rsid w:val="3472234D"/>
    <w:rsid w:val="347D500F"/>
    <w:rsid w:val="34830157"/>
    <w:rsid w:val="34872D27"/>
    <w:rsid w:val="349164BD"/>
    <w:rsid w:val="34BD02AE"/>
    <w:rsid w:val="34CA146B"/>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B02E92"/>
    <w:rsid w:val="35C06D50"/>
    <w:rsid w:val="35D24294"/>
    <w:rsid w:val="35E23FDD"/>
    <w:rsid w:val="35FF6F3C"/>
    <w:rsid w:val="36075F27"/>
    <w:rsid w:val="36121506"/>
    <w:rsid w:val="361D7A43"/>
    <w:rsid w:val="361F3323"/>
    <w:rsid w:val="36402EFA"/>
    <w:rsid w:val="364271C9"/>
    <w:rsid w:val="36496A51"/>
    <w:rsid w:val="365623F6"/>
    <w:rsid w:val="36670090"/>
    <w:rsid w:val="366D70A8"/>
    <w:rsid w:val="36720B63"/>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50C16"/>
    <w:rsid w:val="37173233"/>
    <w:rsid w:val="37226558"/>
    <w:rsid w:val="3734159D"/>
    <w:rsid w:val="37382526"/>
    <w:rsid w:val="373A752A"/>
    <w:rsid w:val="374E78C1"/>
    <w:rsid w:val="3758590A"/>
    <w:rsid w:val="37602E60"/>
    <w:rsid w:val="37615104"/>
    <w:rsid w:val="377852C0"/>
    <w:rsid w:val="378229A7"/>
    <w:rsid w:val="3784394E"/>
    <w:rsid w:val="37987437"/>
    <w:rsid w:val="37BC1DFF"/>
    <w:rsid w:val="37C94031"/>
    <w:rsid w:val="37CA042E"/>
    <w:rsid w:val="37CD41D5"/>
    <w:rsid w:val="37D44549"/>
    <w:rsid w:val="37D77B09"/>
    <w:rsid w:val="37D97EDE"/>
    <w:rsid w:val="37DA45C2"/>
    <w:rsid w:val="37DF3A13"/>
    <w:rsid w:val="37E82930"/>
    <w:rsid w:val="37F222D9"/>
    <w:rsid w:val="38151ECB"/>
    <w:rsid w:val="381902FC"/>
    <w:rsid w:val="381F218D"/>
    <w:rsid w:val="382B1BDF"/>
    <w:rsid w:val="382E392C"/>
    <w:rsid w:val="383024D3"/>
    <w:rsid w:val="38342E90"/>
    <w:rsid w:val="38402F80"/>
    <w:rsid w:val="384A24FB"/>
    <w:rsid w:val="384B7332"/>
    <w:rsid w:val="385056AF"/>
    <w:rsid w:val="38706DCB"/>
    <w:rsid w:val="388E5848"/>
    <w:rsid w:val="38A94D18"/>
    <w:rsid w:val="38BD31EE"/>
    <w:rsid w:val="38CB3BDF"/>
    <w:rsid w:val="38D33D29"/>
    <w:rsid w:val="38DB01DF"/>
    <w:rsid w:val="38E36442"/>
    <w:rsid w:val="38E40A5B"/>
    <w:rsid w:val="39045619"/>
    <w:rsid w:val="39285D57"/>
    <w:rsid w:val="39324E4C"/>
    <w:rsid w:val="39372A0B"/>
    <w:rsid w:val="394B6470"/>
    <w:rsid w:val="3953321D"/>
    <w:rsid w:val="396778BC"/>
    <w:rsid w:val="39860592"/>
    <w:rsid w:val="39872512"/>
    <w:rsid w:val="39931A05"/>
    <w:rsid w:val="39A2099B"/>
    <w:rsid w:val="39A602F9"/>
    <w:rsid w:val="39B72776"/>
    <w:rsid w:val="39BD45C8"/>
    <w:rsid w:val="39C2316A"/>
    <w:rsid w:val="39D7513A"/>
    <w:rsid w:val="39DA6378"/>
    <w:rsid w:val="39DE0CD3"/>
    <w:rsid w:val="39F36281"/>
    <w:rsid w:val="39F537D5"/>
    <w:rsid w:val="39F56CC2"/>
    <w:rsid w:val="39FD376D"/>
    <w:rsid w:val="39FD6C9C"/>
    <w:rsid w:val="3A0224B9"/>
    <w:rsid w:val="3A071002"/>
    <w:rsid w:val="3A156E39"/>
    <w:rsid w:val="3A16794C"/>
    <w:rsid w:val="3A1F579A"/>
    <w:rsid w:val="3A22476C"/>
    <w:rsid w:val="3A226969"/>
    <w:rsid w:val="3A3F47CE"/>
    <w:rsid w:val="3A4E1C5D"/>
    <w:rsid w:val="3A523735"/>
    <w:rsid w:val="3A5307BE"/>
    <w:rsid w:val="3A557AE4"/>
    <w:rsid w:val="3A6B0F84"/>
    <w:rsid w:val="3A727435"/>
    <w:rsid w:val="3A94055A"/>
    <w:rsid w:val="3A9F37A3"/>
    <w:rsid w:val="3AC17E3A"/>
    <w:rsid w:val="3AC71C01"/>
    <w:rsid w:val="3ACB5746"/>
    <w:rsid w:val="3ADD2B05"/>
    <w:rsid w:val="3AE417E3"/>
    <w:rsid w:val="3AE440AF"/>
    <w:rsid w:val="3AF7667E"/>
    <w:rsid w:val="3B032215"/>
    <w:rsid w:val="3B113F51"/>
    <w:rsid w:val="3B185809"/>
    <w:rsid w:val="3B2C21C1"/>
    <w:rsid w:val="3B307112"/>
    <w:rsid w:val="3B540533"/>
    <w:rsid w:val="3B5A2A22"/>
    <w:rsid w:val="3B6B5A08"/>
    <w:rsid w:val="3B70246F"/>
    <w:rsid w:val="3B7804A3"/>
    <w:rsid w:val="3B8E2153"/>
    <w:rsid w:val="3B8F0712"/>
    <w:rsid w:val="3BA03B83"/>
    <w:rsid w:val="3BB20883"/>
    <w:rsid w:val="3BB80227"/>
    <w:rsid w:val="3BC34E75"/>
    <w:rsid w:val="3BCB270F"/>
    <w:rsid w:val="3BCF7E47"/>
    <w:rsid w:val="3BD96AA6"/>
    <w:rsid w:val="3BE940D8"/>
    <w:rsid w:val="3BE94483"/>
    <w:rsid w:val="3C0429BF"/>
    <w:rsid w:val="3C0A7E90"/>
    <w:rsid w:val="3C122EE6"/>
    <w:rsid w:val="3C1A201A"/>
    <w:rsid w:val="3C371D4B"/>
    <w:rsid w:val="3C3B4B9D"/>
    <w:rsid w:val="3C413C82"/>
    <w:rsid w:val="3C471C36"/>
    <w:rsid w:val="3C494AAB"/>
    <w:rsid w:val="3C57749D"/>
    <w:rsid w:val="3C5A6B66"/>
    <w:rsid w:val="3C5D215A"/>
    <w:rsid w:val="3C734413"/>
    <w:rsid w:val="3C8E50A1"/>
    <w:rsid w:val="3C982C18"/>
    <w:rsid w:val="3CA734F8"/>
    <w:rsid w:val="3CC74223"/>
    <w:rsid w:val="3CC828D0"/>
    <w:rsid w:val="3CDB5F96"/>
    <w:rsid w:val="3CE23F49"/>
    <w:rsid w:val="3CEC39B8"/>
    <w:rsid w:val="3CF720E3"/>
    <w:rsid w:val="3CF72D6A"/>
    <w:rsid w:val="3CF86D06"/>
    <w:rsid w:val="3D00620E"/>
    <w:rsid w:val="3D035226"/>
    <w:rsid w:val="3D145DC3"/>
    <w:rsid w:val="3D316CDB"/>
    <w:rsid w:val="3D3679ED"/>
    <w:rsid w:val="3D3D6BBD"/>
    <w:rsid w:val="3D450F8C"/>
    <w:rsid w:val="3D477118"/>
    <w:rsid w:val="3D594E54"/>
    <w:rsid w:val="3D62706F"/>
    <w:rsid w:val="3D6E2272"/>
    <w:rsid w:val="3D6E5ED6"/>
    <w:rsid w:val="3D6E6768"/>
    <w:rsid w:val="3D7C727A"/>
    <w:rsid w:val="3D81786B"/>
    <w:rsid w:val="3D830417"/>
    <w:rsid w:val="3D871C18"/>
    <w:rsid w:val="3D877AC5"/>
    <w:rsid w:val="3D882D35"/>
    <w:rsid w:val="3D8D2848"/>
    <w:rsid w:val="3D94235D"/>
    <w:rsid w:val="3D9461E1"/>
    <w:rsid w:val="3DB34E86"/>
    <w:rsid w:val="3DBE2AA9"/>
    <w:rsid w:val="3DC93F58"/>
    <w:rsid w:val="3DE05321"/>
    <w:rsid w:val="3DF379B0"/>
    <w:rsid w:val="3DF95812"/>
    <w:rsid w:val="3E05314D"/>
    <w:rsid w:val="3E142837"/>
    <w:rsid w:val="3E166C6B"/>
    <w:rsid w:val="3E1D4077"/>
    <w:rsid w:val="3E1D4B24"/>
    <w:rsid w:val="3E2811AE"/>
    <w:rsid w:val="3E2E1A1A"/>
    <w:rsid w:val="3E3A04FA"/>
    <w:rsid w:val="3E3D6B96"/>
    <w:rsid w:val="3E3E1C48"/>
    <w:rsid w:val="3E441C7D"/>
    <w:rsid w:val="3E490256"/>
    <w:rsid w:val="3E55739E"/>
    <w:rsid w:val="3E6C43C8"/>
    <w:rsid w:val="3E8227F0"/>
    <w:rsid w:val="3E9B4B40"/>
    <w:rsid w:val="3EB71AC8"/>
    <w:rsid w:val="3EC85E34"/>
    <w:rsid w:val="3ED0424C"/>
    <w:rsid w:val="3EDA7ADF"/>
    <w:rsid w:val="3EE71542"/>
    <w:rsid w:val="3EF31E7F"/>
    <w:rsid w:val="3EF36DF0"/>
    <w:rsid w:val="3EFA08FC"/>
    <w:rsid w:val="3F015697"/>
    <w:rsid w:val="3F053EF6"/>
    <w:rsid w:val="3F093188"/>
    <w:rsid w:val="3F173F6B"/>
    <w:rsid w:val="3F1E1DE8"/>
    <w:rsid w:val="3F2244AD"/>
    <w:rsid w:val="3F253B0C"/>
    <w:rsid w:val="3F2C04C4"/>
    <w:rsid w:val="3F314C32"/>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6557"/>
    <w:rsid w:val="3FC956FF"/>
    <w:rsid w:val="3FD13F50"/>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23D65"/>
    <w:rsid w:val="408376F8"/>
    <w:rsid w:val="40A25054"/>
    <w:rsid w:val="40A325E0"/>
    <w:rsid w:val="40AB5F57"/>
    <w:rsid w:val="40BD0DA1"/>
    <w:rsid w:val="40EC7D18"/>
    <w:rsid w:val="40ED11A0"/>
    <w:rsid w:val="40FD1BF0"/>
    <w:rsid w:val="41096BC0"/>
    <w:rsid w:val="410A75B6"/>
    <w:rsid w:val="410B452A"/>
    <w:rsid w:val="411014AB"/>
    <w:rsid w:val="412E1EDF"/>
    <w:rsid w:val="413353F1"/>
    <w:rsid w:val="41513BC9"/>
    <w:rsid w:val="41735B7F"/>
    <w:rsid w:val="418363AA"/>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4B5824"/>
    <w:rsid w:val="42610528"/>
    <w:rsid w:val="42655B81"/>
    <w:rsid w:val="426973AD"/>
    <w:rsid w:val="427A67A1"/>
    <w:rsid w:val="427E0B36"/>
    <w:rsid w:val="42895E35"/>
    <w:rsid w:val="429C1193"/>
    <w:rsid w:val="42A03D98"/>
    <w:rsid w:val="42B2706C"/>
    <w:rsid w:val="42B9333F"/>
    <w:rsid w:val="42B94BC1"/>
    <w:rsid w:val="42C30254"/>
    <w:rsid w:val="42C42A08"/>
    <w:rsid w:val="42D064B1"/>
    <w:rsid w:val="42DB5C3F"/>
    <w:rsid w:val="42DE48A3"/>
    <w:rsid w:val="42E16058"/>
    <w:rsid w:val="42F01DCB"/>
    <w:rsid w:val="42F06DC4"/>
    <w:rsid w:val="42F17BF5"/>
    <w:rsid w:val="42F87EC9"/>
    <w:rsid w:val="42FA45BF"/>
    <w:rsid w:val="430E7E66"/>
    <w:rsid w:val="4332317A"/>
    <w:rsid w:val="433F6B54"/>
    <w:rsid w:val="4346543A"/>
    <w:rsid w:val="435B1259"/>
    <w:rsid w:val="436263D5"/>
    <w:rsid w:val="437556C4"/>
    <w:rsid w:val="437C3AD0"/>
    <w:rsid w:val="43874CD4"/>
    <w:rsid w:val="43AF2D32"/>
    <w:rsid w:val="43B76E4F"/>
    <w:rsid w:val="43CF0206"/>
    <w:rsid w:val="43D235C5"/>
    <w:rsid w:val="43D85D6D"/>
    <w:rsid w:val="43EC6F1F"/>
    <w:rsid w:val="43FE44BA"/>
    <w:rsid w:val="440D5045"/>
    <w:rsid w:val="440F403C"/>
    <w:rsid w:val="44300615"/>
    <w:rsid w:val="44371929"/>
    <w:rsid w:val="443740AF"/>
    <w:rsid w:val="44480935"/>
    <w:rsid w:val="444851FA"/>
    <w:rsid w:val="44572BAD"/>
    <w:rsid w:val="4457512C"/>
    <w:rsid w:val="445E4DEE"/>
    <w:rsid w:val="44640994"/>
    <w:rsid w:val="446456BB"/>
    <w:rsid w:val="446B0434"/>
    <w:rsid w:val="44706761"/>
    <w:rsid w:val="44756A66"/>
    <w:rsid w:val="447E4EBE"/>
    <w:rsid w:val="447F0CBA"/>
    <w:rsid w:val="44846EF4"/>
    <w:rsid w:val="448D7804"/>
    <w:rsid w:val="44957F46"/>
    <w:rsid w:val="44994CF5"/>
    <w:rsid w:val="449A491B"/>
    <w:rsid w:val="44A24696"/>
    <w:rsid w:val="44B76194"/>
    <w:rsid w:val="44CD5F97"/>
    <w:rsid w:val="44DC46EB"/>
    <w:rsid w:val="44F03F8F"/>
    <w:rsid w:val="44F14ECF"/>
    <w:rsid w:val="450C6F50"/>
    <w:rsid w:val="45115669"/>
    <w:rsid w:val="45275172"/>
    <w:rsid w:val="452754C3"/>
    <w:rsid w:val="45302FD7"/>
    <w:rsid w:val="45332511"/>
    <w:rsid w:val="45412C46"/>
    <w:rsid w:val="45514AD5"/>
    <w:rsid w:val="4552412E"/>
    <w:rsid w:val="455908C0"/>
    <w:rsid w:val="45644E09"/>
    <w:rsid w:val="45662D6A"/>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6768E"/>
    <w:rsid w:val="460C5979"/>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CC55EC"/>
    <w:rsid w:val="46D37F0B"/>
    <w:rsid w:val="46D71533"/>
    <w:rsid w:val="46E53335"/>
    <w:rsid w:val="47040E98"/>
    <w:rsid w:val="470A337F"/>
    <w:rsid w:val="47155D89"/>
    <w:rsid w:val="47253C54"/>
    <w:rsid w:val="47294DEB"/>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806D7"/>
    <w:rsid w:val="47C01792"/>
    <w:rsid w:val="47C57A48"/>
    <w:rsid w:val="47D511BD"/>
    <w:rsid w:val="47F77BA0"/>
    <w:rsid w:val="480321E6"/>
    <w:rsid w:val="4808150F"/>
    <w:rsid w:val="480E6650"/>
    <w:rsid w:val="480F51A8"/>
    <w:rsid w:val="48256B1B"/>
    <w:rsid w:val="48282713"/>
    <w:rsid w:val="484417FA"/>
    <w:rsid w:val="48450ECE"/>
    <w:rsid w:val="484759CD"/>
    <w:rsid w:val="484B14EC"/>
    <w:rsid w:val="48713351"/>
    <w:rsid w:val="487E3BB9"/>
    <w:rsid w:val="48802846"/>
    <w:rsid w:val="48850157"/>
    <w:rsid w:val="48B116EA"/>
    <w:rsid w:val="48B74C7A"/>
    <w:rsid w:val="48BE32BF"/>
    <w:rsid w:val="48C354EC"/>
    <w:rsid w:val="48C97EF9"/>
    <w:rsid w:val="48CB2583"/>
    <w:rsid w:val="48D429DD"/>
    <w:rsid w:val="48E01C77"/>
    <w:rsid w:val="48E22285"/>
    <w:rsid w:val="48E50D90"/>
    <w:rsid w:val="48F906C8"/>
    <w:rsid w:val="48FA15CC"/>
    <w:rsid w:val="490C3E65"/>
    <w:rsid w:val="49133775"/>
    <w:rsid w:val="49196BD7"/>
    <w:rsid w:val="491B63DF"/>
    <w:rsid w:val="491D63E9"/>
    <w:rsid w:val="492A068A"/>
    <w:rsid w:val="4932285C"/>
    <w:rsid w:val="493551FE"/>
    <w:rsid w:val="493E2F78"/>
    <w:rsid w:val="49433D2C"/>
    <w:rsid w:val="495217DF"/>
    <w:rsid w:val="4958367A"/>
    <w:rsid w:val="498A16CD"/>
    <w:rsid w:val="499F6692"/>
    <w:rsid w:val="49A33C27"/>
    <w:rsid w:val="49A750B5"/>
    <w:rsid w:val="49B73E16"/>
    <w:rsid w:val="49BE07DA"/>
    <w:rsid w:val="49C2238E"/>
    <w:rsid w:val="49C84AA0"/>
    <w:rsid w:val="49D7694D"/>
    <w:rsid w:val="49FC11EF"/>
    <w:rsid w:val="4A013507"/>
    <w:rsid w:val="4A0244D3"/>
    <w:rsid w:val="4A255046"/>
    <w:rsid w:val="4A28799C"/>
    <w:rsid w:val="4A2E1525"/>
    <w:rsid w:val="4A3E43AB"/>
    <w:rsid w:val="4A4530B7"/>
    <w:rsid w:val="4A4C6513"/>
    <w:rsid w:val="4A4F73F7"/>
    <w:rsid w:val="4A5A2744"/>
    <w:rsid w:val="4A5A756D"/>
    <w:rsid w:val="4A5E54B8"/>
    <w:rsid w:val="4A785772"/>
    <w:rsid w:val="4A7B5051"/>
    <w:rsid w:val="4A89105B"/>
    <w:rsid w:val="4AA341CC"/>
    <w:rsid w:val="4AA51DAF"/>
    <w:rsid w:val="4AB605D1"/>
    <w:rsid w:val="4AB67E5C"/>
    <w:rsid w:val="4ABE6FB0"/>
    <w:rsid w:val="4AC13295"/>
    <w:rsid w:val="4AC31003"/>
    <w:rsid w:val="4AC40F4C"/>
    <w:rsid w:val="4ACC41EB"/>
    <w:rsid w:val="4AD031DD"/>
    <w:rsid w:val="4AD25F33"/>
    <w:rsid w:val="4AE072CB"/>
    <w:rsid w:val="4AE93159"/>
    <w:rsid w:val="4AF02EA1"/>
    <w:rsid w:val="4AF86281"/>
    <w:rsid w:val="4B072155"/>
    <w:rsid w:val="4B174032"/>
    <w:rsid w:val="4B250CF8"/>
    <w:rsid w:val="4B277E4E"/>
    <w:rsid w:val="4B7C4100"/>
    <w:rsid w:val="4B830F9B"/>
    <w:rsid w:val="4B9B0C47"/>
    <w:rsid w:val="4B9D4011"/>
    <w:rsid w:val="4BA53B29"/>
    <w:rsid w:val="4BB36BDD"/>
    <w:rsid w:val="4BBC374F"/>
    <w:rsid w:val="4BC32290"/>
    <w:rsid w:val="4BCE0CE1"/>
    <w:rsid w:val="4BD0339A"/>
    <w:rsid w:val="4BF32495"/>
    <w:rsid w:val="4BFA3FA2"/>
    <w:rsid w:val="4C2B4DDD"/>
    <w:rsid w:val="4C562920"/>
    <w:rsid w:val="4C5D1F92"/>
    <w:rsid w:val="4C603F16"/>
    <w:rsid w:val="4C6262E0"/>
    <w:rsid w:val="4C632900"/>
    <w:rsid w:val="4C6703A3"/>
    <w:rsid w:val="4C6D7518"/>
    <w:rsid w:val="4C923A72"/>
    <w:rsid w:val="4CA55BAA"/>
    <w:rsid w:val="4CB96B0F"/>
    <w:rsid w:val="4CD315DD"/>
    <w:rsid w:val="4CDE1A81"/>
    <w:rsid w:val="4CE34E9F"/>
    <w:rsid w:val="4CF52D94"/>
    <w:rsid w:val="4D004273"/>
    <w:rsid w:val="4D131782"/>
    <w:rsid w:val="4D2B086E"/>
    <w:rsid w:val="4D3267B3"/>
    <w:rsid w:val="4D3520AA"/>
    <w:rsid w:val="4D462159"/>
    <w:rsid w:val="4D465FB7"/>
    <w:rsid w:val="4D566017"/>
    <w:rsid w:val="4D613CEC"/>
    <w:rsid w:val="4D773A25"/>
    <w:rsid w:val="4D7D3EFB"/>
    <w:rsid w:val="4D8367CC"/>
    <w:rsid w:val="4D8B0123"/>
    <w:rsid w:val="4DA81CF8"/>
    <w:rsid w:val="4DAF14C5"/>
    <w:rsid w:val="4DB9067A"/>
    <w:rsid w:val="4DBA4F8F"/>
    <w:rsid w:val="4DC605B6"/>
    <w:rsid w:val="4DCA0533"/>
    <w:rsid w:val="4DD732D2"/>
    <w:rsid w:val="4DDD4847"/>
    <w:rsid w:val="4DE6535D"/>
    <w:rsid w:val="4DE81F80"/>
    <w:rsid w:val="4DEC0985"/>
    <w:rsid w:val="4DF33F96"/>
    <w:rsid w:val="4E022B08"/>
    <w:rsid w:val="4E0538A3"/>
    <w:rsid w:val="4E0E6818"/>
    <w:rsid w:val="4E0F59E9"/>
    <w:rsid w:val="4E27683A"/>
    <w:rsid w:val="4E354DF5"/>
    <w:rsid w:val="4E4C1D55"/>
    <w:rsid w:val="4E4C50A3"/>
    <w:rsid w:val="4E510698"/>
    <w:rsid w:val="4E576363"/>
    <w:rsid w:val="4E635567"/>
    <w:rsid w:val="4E63744A"/>
    <w:rsid w:val="4E642C68"/>
    <w:rsid w:val="4E742982"/>
    <w:rsid w:val="4E9C0636"/>
    <w:rsid w:val="4E9C2650"/>
    <w:rsid w:val="4EA30DB6"/>
    <w:rsid w:val="4EA7341F"/>
    <w:rsid w:val="4EBD41B7"/>
    <w:rsid w:val="4EC062F0"/>
    <w:rsid w:val="4EC63BC9"/>
    <w:rsid w:val="4EDB58B2"/>
    <w:rsid w:val="4EE925CE"/>
    <w:rsid w:val="4EEF2E30"/>
    <w:rsid w:val="4EF24828"/>
    <w:rsid w:val="4EFE7F59"/>
    <w:rsid w:val="4F016DF9"/>
    <w:rsid w:val="4F285975"/>
    <w:rsid w:val="4F2A7BF3"/>
    <w:rsid w:val="4F2E2624"/>
    <w:rsid w:val="4F4E1077"/>
    <w:rsid w:val="4F4E7DA7"/>
    <w:rsid w:val="4F52614B"/>
    <w:rsid w:val="4F546156"/>
    <w:rsid w:val="4F5635AD"/>
    <w:rsid w:val="4F671A09"/>
    <w:rsid w:val="4F844A99"/>
    <w:rsid w:val="4F874A89"/>
    <w:rsid w:val="4F94662C"/>
    <w:rsid w:val="4FAA65E2"/>
    <w:rsid w:val="4FAB2D34"/>
    <w:rsid w:val="4FB00163"/>
    <w:rsid w:val="4FB208E7"/>
    <w:rsid w:val="4FD11690"/>
    <w:rsid w:val="4FE30332"/>
    <w:rsid w:val="4FE70BB4"/>
    <w:rsid w:val="4FE73C01"/>
    <w:rsid w:val="4FE87C31"/>
    <w:rsid w:val="50051807"/>
    <w:rsid w:val="500815B6"/>
    <w:rsid w:val="500B39BC"/>
    <w:rsid w:val="5022123F"/>
    <w:rsid w:val="502B7315"/>
    <w:rsid w:val="503F32CF"/>
    <w:rsid w:val="5041152A"/>
    <w:rsid w:val="50421ACF"/>
    <w:rsid w:val="5042655E"/>
    <w:rsid w:val="505C5D66"/>
    <w:rsid w:val="507E1B25"/>
    <w:rsid w:val="508E3B94"/>
    <w:rsid w:val="508E4492"/>
    <w:rsid w:val="5090223F"/>
    <w:rsid w:val="50924591"/>
    <w:rsid w:val="509B6236"/>
    <w:rsid w:val="50AB5EB6"/>
    <w:rsid w:val="50B16618"/>
    <w:rsid w:val="50BB6306"/>
    <w:rsid w:val="50BE6F9A"/>
    <w:rsid w:val="50DD4592"/>
    <w:rsid w:val="50DF6379"/>
    <w:rsid w:val="50F8688B"/>
    <w:rsid w:val="50FC4E36"/>
    <w:rsid w:val="5105169B"/>
    <w:rsid w:val="51062881"/>
    <w:rsid w:val="51081B92"/>
    <w:rsid w:val="510861B3"/>
    <w:rsid w:val="510956BD"/>
    <w:rsid w:val="51230220"/>
    <w:rsid w:val="512C57DC"/>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02C76"/>
    <w:rsid w:val="51D129CA"/>
    <w:rsid w:val="51D93F8A"/>
    <w:rsid w:val="51E5046A"/>
    <w:rsid w:val="520E5E03"/>
    <w:rsid w:val="52272B85"/>
    <w:rsid w:val="523E09B5"/>
    <w:rsid w:val="5249247A"/>
    <w:rsid w:val="524E4C50"/>
    <w:rsid w:val="525466FB"/>
    <w:rsid w:val="525770DA"/>
    <w:rsid w:val="525777C6"/>
    <w:rsid w:val="525E17DE"/>
    <w:rsid w:val="52687B2A"/>
    <w:rsid w:val="526E0E82"/>
    <w:rsid w:val="52720C99"/>
    <w:rsid w:val="527901C6"/>
    <w:rsid w:val="5280722C"/>
    <w:rsid w:val="529A1C65"/>
    <w:rsid w:val="52A24532"/>
    <w:rsid w:val="52B3363A"/>
    <w:rsid w:val="52B825FC"/>
    <w:rsid w:val="52BE1B00"/>
    <w:rsid w:val="52BE3756"/>
    <w:rsid w:val="52C4763C"/>
    <w:rsid w:val="52C51658"/>
    <w:rsid w:val="52D0586D"/>
    <w:rsid w:val="52D10CEE"/>
    <w:rsid w:val="52DE691D"/>
    <w:rsid w:val="52E04D27"/>
    <w:rsid w:val="52ED0C96"/>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151E2"/>
    <w:rsid w:val="53FE7128"/>
    <w:rsid w:val="54247F22"/>
    <w:rsid w:val="542C29CD"/>
    <w:rsid w:val="542F1551"/>
    <w:rsid w:val="54381756"/>
    <w:rsid w:val="54596DB5"/>
    <w:rsid w:val="545A1EBF"/>
    <w:rsid w:val="54641104"/>
    <w:rsid w:val="54717CCC"/>
    <w:rsid w:val="54727478"/>
    <w:rsid w:val="54B06F11"/>
    <w:rsid w:val="54B56DF4"/>
    <w:rsid w:val="54B93943"/>
    <w:rsid w:val="54BE5578"/>
    <w:rsid w:val="54BF52B5"/>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24923"/>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5F3765F"/>
    <w:rsid w:val="56013311"/>
    <w:rsid w:val="56106284"/>
    <w:rsid w:val="562339AD"/>
    <w:rsid w:val="5632642A"/>
    <w:rsid w:val="56375B61"/>
    <w:rsid w:val="56462238"/>
    <w:rsid w:val="564944F4"/>
    <w:rsid w:val="564C7B44"/>
    <w:rsid w:val="564E5820"/>
    <w:rsid w:val="56630C00"/>
    <w:rsid w:val="567739D2"/>
    <w:rsid w:val="5686536D"/>
    <w:rsid w:val="568B1DB1"/>
    <w:rsid w:val="568B2BAE"/>
    <w:rsid w:val="568B2D64"/>
    <w:rsid w:val="56A55214"/>
    <w:rsid w:val="56A67978"/>
    <w:rsid w:val="56AC63C5"/>
    <w:rsid w:val="56B61F71"/>
    <w:rsid w:val="56C1700B"/>
    <w:rsid w:val="56D25618"/>
    <w:rsid w:val="56E84A97"/>
    <w:rsid w:val="57011F3E"/>
    <w:rsid w:val="5705646B"/>
    <w:rsid w:val="57060649"/>
    <w:rsid w:val="57214480"/>
    <w:rsid w:val="5732705F"/>
    <w:rsid w:val="5734308D"/>
    <w:rsid w:val="57351D6F"/>
    <w:rsid w:val="5750195B"/>
    <w:rsid w:val="576476C1"/>
    <w:rsid w:val="577B3337"/>
    <w:rsid w:val="579E7733"/>
    <w:rsid w:val="57A33734"/>
    <w:rsid w:val="57AB6ADD"/>
    <w:rsid w:val="57BD72A7"/>
    <w:rsid w:val="57BE5838"/>
    <w:rsid w:val="57C85610"/>
    <w:rsid w:val="57D10DA1"/>
    <w:rsid w:val="57FC07D9"/>
    <w:rsid w:val="57FF6992"/>
    <w:rsid w:val="580F1B21"/>
    <w:rsid w:val="581B7E79"/>
    <w:rsid w:val="58204B0C"/>
    <w:rsid w:val="58276B45"/>
    <w:rsid w:val="582A1A99"/>
    <w:rsid w:val="58342AEA"/>
    <w:rsid w:val="58403228"/>
    <w:rsid w:val="584D5888"/>
    <w:rsid w:val="58500F22"/>
    <w:rsid w:val="58587379"/>
    <w:rsid w:val="585D5BB3"/>
    <w:rsid w:val="585E3E88"/>
    <w:rsid w:val="5860518C"/>
    <w:rsid w:val="586D57A3"/>
    <w:rsid w:val="587917A0"/>
    <w:rsid w:val="587A4288"/>
    <w:rsid w:val="5880052B"/>
    <w:rsid w:val="58832326"/>
    <w:rsid w:val="588A5CAA"/>
    <w:rsid w:val="589E5C53"/>
    <w:rsid w:val="58AC41AA"/>
    <w:rsid w:val="58AD27D9"/>
    <w:rsid w:val="58B169A2"/>
    <w:rsid w:val="58B9636C"/>
    <w:rsid w:val="58C37133"/>
    <w:rsid w:val="58C64786"/>
    <w:rsid w:val="58C93046"/>
    <w:rsid w:val="58CB483C"/>
    <w:rsid w:val="58CC44BC"/>
    <w:rsid w:val="58CF5440"/>
    <w:rsid w:val="58D36BCB"/>
    <w:rsid w:val="58D52BCD"/>
    <w:rsid w:val="58D66E1C"/>
    <w:rsid w:val="58E6349C"/>
    <w:rsid w:val="58EF63EE"/>
    <w:rsid w:val="590317F0"/>
    <w:rsid w:val="5904525B"/>
    <w:rsid w:val="5907442B"/>
    <w:rsid w:val="59075000"/>
    <w:rsid w:val="59200EBC"/>
    <w:rsid w:val="593559FD"/>
    <w:rsid w:val="593C34D9"/>
    <w:rsid w:val="594079B2"/>
    <w:rsid w:val="5942577F"/>
    <w:rsid w:val="594A13D7"/>
    <w:rsid w:val="596B0B42"/>
    <w:rsid w:val="597823D6"/>
    <w:rsid w:val="5987482A"/>
    <w:rsid w:val="59904485"/>
    <w:rsid w:val="599C49A8"/>
    <w:rsid w:val="59A36725"/>
    <w:rsid w:val="59B07FB1"/>
    <w:rsid w:val="59B13FF3"/>
    <w:rsid w:val="59B21BF9"/>
    <w:rsid w:val="59BB1BC6"/>
    <w:rsid w:val="59BB4EA3"/>
    <w:rsid w:val="59BD7D99"/>
    <w:rsid w:val="59E9525B"/>
    <w:rsid w:val="59ED369A"/>
    <w:rsid w:val="5A011A3B"/>
    <w:rsid w:val="5A3C0F08"/>
    <w:rsid w:val="5A3E5B83"/>
    <w:rsid w:val="5A4A0FD5"/>
    <w:rsid w:val="5A5663A3"/>
    <w:rsid w:val="5A571746"/>
    <w:rsid w:val="5A5907CA"/>
    <w:rsid w:val="5A6253E3"/>
    <w:rsid w:val="5A7D3D40"/>
    <w:rsid w:val="5A8E6670"/>
    <w:rsid w:val="5A912613"/>
    <w:rsid w:val="5A9245E9"/>
    <w:rsid w:val="5A953D41"/>
    <w:rsid w:val="5ABC50F4"/>
    <w:rsid w:val="5ACC4940"/>
    <w:rsid w:val="5AD71465"/>
    <w:rsid w:val="5AD86A6D"/>
    <w:rsid w:val="5AEC14F6"/>
    <w:rsid w:val="5AEC1F37"/>
    <w:rsid w:val="5AF124A4"/>
    <w:rsid w:val="5B137BF9"/>
    <w:rsid w:val="5B141085"/>
    <w:rsid w:val="5B28192B"/>
    <w:rsid w:val="5B2E7D32"/>
    <w:rsid w:val="5B402461"/>
    <w:rsid w:val="5B600DA9"/>
    <w:rsid w:val="5B631C92"/>
    <w:rsid w:val="5B66707B"/>
    <w:rsid w:val="5B673066"/>
    <w:rsid w:val="5B6F4CBD"/>
    <w:rsid w:val="5B785E83"/>
    <w:rsid w:val="5B7C1CD1"/>
    <w:rsid w:val="5B9251EF"/>
    <w:rsid w:val="5BAB5BC4"/>
    <w:rsid w:val="5BB20B74"/>
    <w:rsid w:val="5BC677D8"/>
    <w:rsid w:val="5BCD28EB"/>
    <w:rsid w:val="5BE26FCC"/>
    <w:rsid w:val="5BEB0120"/>
    <w:rsid w:val="5C057E77"/>
    <w:rsid w:val="5C097C4E"/>
    <w:rsid w:val="5C1A3A93"/>
    <w:rsid w:val="5C1E1E5E"/>
    <w:rsid w:val="5C235386"/>
    <w:rsid w:val="5C3B6CFC"/>
    <w:rsid w:val="5C423F4D"/>
    <w:rsid w:val="5C487355"/>
    <w:rsid w:val="5C4C2CF4"/>
    <w:rsid w:val="5C53754E"/>
    <w:rsid w:val="5C5400D3"/>
    <w:rsid w:val="5C6B1600"/>
    <w:rsid w:val="5C7D70D1"/>
    <w:rsid w:val="5C8542A8"/>
    <w:rsid w:val="5C8749DF"/>
    <w:rsid w:val="5C9664F6"/>
    <w:rsid w:val="5CA1479B"/>
    <w:rsid w:val="5CA6294E"/>
    <w:rsid w:val="5CB514F3"/>
    <w:rsid w:val="5CB60B44"/>
    <w:rsid w:val="5CC340BC"/>
    <w:rsid w:val="5CC85FC5"/>
    <w:rsid w:val="5CDB3358"/>
    <w:rsid w:val="5CED4E0C"/>
    <w:rsid w:val="5D034EE9"/>
    <w:rsid w:val="5D0366E8"/>
    <w:rsid w:val="5D044FED"/>
    <w:rsid w:val="5D0A06B6"/>
    <w:rsid w:val="5D0F1FBD"/>
    <w:rsid w:val="5D1307E8"/>
    <w:rsid w:val="5D174E5B"/>
    <w:rsid w:val="5D1F2D4F"/>
    <w:rsid w:val="5D212A05"/>
    <w:rsid w:val="5D2F4802"/>
    <w:rsid w:val="5D3444E6"/>
    <w:rsid w:val="5D3A0883"/>
    <w:rsid w:val="5D3F0BDF"/>
    <w:rsid w:val="5D48142C"/>
    <w:rsid w:val="5D5B7098"/>
    <w:rsid w:val="5D634782"/>
    <w:rsid w:val="5D693F0E"/>
    <w:rsid w:val="5D6E1B86"/>
    <w:rsid w:val="5D790367"/>
    <w:rsid w:val="5D7B386B"/>
    <w:rsid w:val="5D7C7286"/>
    <w:rsid w:val="5D8A0472"/>
    <w:rsid w:val="5D8A2CFF"/>
    <w:rsid w:val="5D960EE9"/>
    <w:rsid w:val="5D9A0CFA"/>
    <w:rsid w:val="5DB052AA"/>
    <w:rsid w:val="5DD14397"/>
    <w:rsid w:val="5DD3123F"/>
    <w:rsid w:val="5DD71C7A"/>
    <w:rsid w:val="5DD734EC"/>
    <w:rsid w:val="5DEC05A1"/>
    <w:rsid w:val="5DFD51DB"/>
    <w:rsid w:val="5E040CAD"/>
    <w:rsid w:val="5E0B0848"/>
    <w:rsid w:val="5E1D4A67"/>
    <w:rsid w:val="5E237029"/>
    <w:rsid w:val="5E2D4789"/>
    <w:rsid w:val="5E3A3BD1"/>
    <w:rsid w:val="5E4D7446"/>
    <w:rsid w:val="5E5203B8"/>
    <w:rsid w:val="5E5879D5"/>
    <w:rsid w:val="5E6A5399"/>
    <w:rsid w:val="5E71373F"/>
    <w:rsid w:val="5E717191"/>
    <w:rsid w:val="5E734892"/>
    <w:rsid w:val="5E830708"/>
    <w:rsid w:val="5E831398"/>
    <w:rsid w:val="5E85633A"/>
    <w:rsid w:val="5E921A45"/>
    <w:rsid w:val="5E975993"/>
    <w:rsid w:val="5EB51FDE"/>
    <w:rsid w:val="5EBA4472"/>
    <w:rsid w:val="5EC4038A"/>
    <w:rsid w:val="5ECA3D37"/>
    <w:rsid w:val="5ED95D51"/>
    <w:rsid w:val="5EE153F8"/>
    <w:rsid w:val="5EED7893"/>
    <w:rsid w:val="5F0842F6"/>
    <w:rsid w:val="5F0A3A61"/>
    <w:rsid w:val="5F683B6E"/>
    <w:rsid w:val="5F742691"/>
    <w:rsid w:val="5F8416C1"/>
    <w:rsid w:val="5F875C0C"/>
    <w:rsid w:val="5F8F0B9E"/>
    <w:rsid w:val="5F8F267A"/>
    <w:rsid w:val="5F9E5F96"/>
    <w:rsid w:val="5FB94C48"/>
    <w:rsid w:val="5FCE4FD3"/>
    <w:rsid w:val="5FF37587"/>
    <w:rsid w:val="5FF44260"/>
    <w:rsid w:val="5FFE57B7"/>
    <w:rsid w:val="60060CD5"/>
    <w:rsid w:val="600762FF"/>
    <w:rsid w:val="60085AA3"/>
    <w:rsid w:val="600C34C4"/>
    <w:rsid w:val="600E362B"/>
    <w:rsid w:val="600F039D"/>
    <w:rsid w:val="60183392"/>
    <w:rsid w:val="601A4CB1"/>
    <w:rsid w:val="602C236D"/>
    <w:rsid w:val="60323828"/>
    <w:rsid w:val="603967D7"/>
    <w:rsid w:val="603D3325"/>
    <w:rsid w:val="60470CE3"/>
    <w:rsid w:val="604A6A1F"/>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51841"/>
    <w:rsid w:val="60E53887"/>
    <w:rsid w:val="60F129EA"/>
    <w:rsid w:val="61110088"/>
    <w:rsid w:val="611543D6"/>
    <w:rsid w:val="61421EFD"/>
    <w:rsid w:val="615C5041"/>
    <w:rsid w:val="61676636"/>
    <w:rsid w:val="6182260C"/>
    <w:rsid w:val="618C1883"/>
    <w:rsid w:val="619117A1"/>
    <w:rsid w:val="61972EF8"/>
    <w:rsid w:val="61C60977"/>
    <w:rsid w:val="61D37C8C"/>
    <w:rsid w:val="61D43A2B"/>
    <w:rsid w:val="61D61317"/>
    <w:rsid w:val="61DB091C"/>
    <w:rsid w:val="61EB05D1"/>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7789"/>
    <w:rsid w:val="63552D76"/>
    <w:rsid w:val="6359778B"/>
    <w:rsid w:val="635B63E3"/>
    <w:rsid w:val="635D0D5F"/>
    <w:rsid w:val="63776102"/>
    <w:rsid w:val="63783BC0"/>
    <w:rsid w:val="638C3395"/>
    <w:rsid w:val="639623D1"/>
    <w:rsid w:val="639E76D8"/>
    <w:rsid w:val="63A14DDA"/>
    <w:rsid w:val="63B159B9"/>
    <w:rsid w:val="63BA3154"/>
    <w:rsid w:val="63BD710D"/>
    <w:rsid w:val="63CA2E8B"/>
    <w:rsid w:val="63E333C1"/>
    <w:rsid w:val="63E47B6C"/>
    <w:rsid w:val="63EE34B9"/>
    <w:rsid w:val="63F47D2A"/>
    <w:rsid w:val="63FE2D33"/>
    <w:rsid w:val="64103F57"/>
    <w:rsid w:val="64113810"/>
    <w:rsid w:val="64264A79"/>
    <w:rsid w:val="64304E58"/>
    <w:rsid w:val="64311867"/>
    <w:rsid w:val="64391ED3"/>
    <w:rsid w:val="6445632E"/>
    <w:rsid w:val="644A3F19"/>
    <w:rsid w:val="64585750"/>
    <w:rsid w:val="645E7889"/>
    <w:rsid w:val="64623C90"/>
    <w:rsid w:val="648939AA"/>
    <w:rsid w:val="649B1AC2"/>
    <w:rsid w:val="64A7467B"/>
    <w:rsid w:val="64C86505"/>
    <w:rsid w:val="64FE700F"/>
    <w:rsid w:val="6500327F"/>
    <w:rsid w:val="6506609B"/>
    <w:rsid w:val="65083216"/>
    <w:rsid w:val="65084E45"/>
    <w:rsid w:val="653C3417"/>
    <w:rsid w:val="65460728"/>
    <w:rsid w:val="656868EF"/>
    <w:rsid w:val="65694370"/>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D25CE"/>
    <w:rsid w:val="66206CF2"/>
    <w:rsid w:val="66265846"/>
    <w:rsid w:val="66287C9C"/>
    <w:rsid w:val="662C2B27"/>
    <w:rsid w:val="664805B8"/>
    <w:rsid w:val="664F7AE6"/>
    <w:rsid w:val="665B55EA"/>
    <w:rsid w:val="66655F85"/>
    <w:rsid w:val="666D1BC7"/>
    <w:rsid w:val="667319EB"/>
    <w:rsid w:val="667C7AEC"/>
    <w:rsid w:val="66984358"/>
    <w:rsid w:val="669B6849"/>
    <w:rsid w:val="669B7C76"/>
    <w:rsid w:val="66A200F8"/>
    <w:rsid w:val="66A27D42"/>
    <w:rsid w:val="66A30EC2"/>
    <w:rsid w:val="66AA4BA8"/>
    <w:rsid w:val="66C955BD"/>
    <w:rsid w:val="66DC317D"/>
    <w:rsid w:val="66EB4314"/>
    <w:rsid w:val="670C6D27"/>
    <w:rsid w:val="670D67CE"/>
    <w:rsid w:val="67105BAB"/>
    <w:rsid w:val="67111AFD"/>
    <w:rsid w:val="67127AC7"/>
    <w:rsid w:val="671B1631"/>
    <w:rsid w:val="672736CE"/>
    <w:rsid w:val="67302DC3"/>
    <w:rsid w:val="674318B2"/>
    <w:rsid w:val="674D4B22"/>
    <w:rsid w:val="67527824"/>
    <w:rsid w:val="67570422"/>
    <w:rsid w:val="675D31B4"/>
    <w:rsid w:val="676D2F4B"/>
    <w:rsid w:val="677A17D2"/>
    <w:rsid w:val="677A266A"/>
    <w:rsid w:val="677C1A81"/>
    <w:rsid w:val="67B163D1"/>
    <w:rsid w:val="67D365F8"/>
    <w:rsid w:val="67E60BCD"/>
    <w:rsid w:val="67F45538"/>
    <w:rsid w:val="680239EB"/>
    <w:rsid w:val="680722DA"/>
    <w:rsid w:val="681938D1"/>
    <w:rsid w:val="682211D1"/>
    <w:rsid w:val="68523B9A"/>
    <w:rsid w:val="685C6395"/>
    <w:rsid w:val="685D6D0E"/>
    <w:rsid w:val="68607778"/>
    <w:rsid w:val="686318DD"/>
    <w:rsid w:val="68635145"/>
    <w:rsid w:val="686F0DE5"/>
    <w:rsid w:val="687C00FB"/>
    <w:rsid w:val="687F607E"/>
    <w:rsid w:val="688E25E2"/>
    <w:rsid w:val="68A34C5C"/>
    <w:rsid w:val="68A42935"/>
    <w:rsid w:val="68CA3183"/>
    <w:rsid w:val="68E24981"/>
    <w:rsid w:val="68E31B32"/>
    <w:rsid w:val="68F73307"/>
    <w:rsid w:val="69123F86"/>
    <w:rsid w:val="691C3525"/>
    <w:rsid w:val="69216128"/>
    <w:rsid w:val="69280874"/>
    <w:rsid w:val="693A417E"/>
    <w:rsid w:val="695D6B21"/>
    <w:rsid w:val="695E22F2"/>
    <w:rsid w:val="69611EE7"/>
    <w:rsid w:val="69667335"/>
    <w:rsid w:val="696C708E"/>
    <w:rsid w:val="696F4D5D"/>
    <w:rsid w:val="69722623"/>
    <w:rsid w:val="69850877"/>
    <w:rsid w:val="698544F7"/>
    <w:rsid w:val="698C13C5"/>
    <w:rsid w:val="69C8265A"/>
    <w:rsid w:val="69DC44FD"/>
    <w:rsid w:val="69EA1A07"/>
    <w:rsid w:val="69EE7649"/>
    <w:rsid w:val="69F0745A"/>
    <w:rsid w:val="6A1141CC"/>
    <w:rsid w:val="6A151116"/>
    <w:rsid w:val="6A1D59EC"/>
    <w:rsid w:val="6A247F72"/>
    <w:rsid w:val="6A3E2393"/>
    <w:rsid w:val="6A435B92"/>
    <w:rsid w:val="6A444DB8"/>
    <w:rsid w:val="6A4D4828"/>
    <w:rsid w:val="6A516AC3"/>
    <w:rsid w:val="6A5303BA"/>
    <w:rsid w:val="6A677080"/>
    <w:rsid w:val="6A696621"/>
    <w:rsid w:val="6A711183"/>
    <w:rsid w:val="6A762B91"/>
    <w:rsid w:val="6A7B4B9C"/>
    <w:rsid w:val="6AAF014C"/>
    <w:rsid w:val="6ACB082B"/>
    <w:rsid w:val="6AD3247E"/>
    <w:rsid w:val="6AE308A6"/>
    <w:rsid w:val="6B046820"/>
    <w:rsid w:val="6B1D6FAB"/>
    <w:rsid w:val="6B287FBE"/>
    <w:rsid w:val="6B2B0EFD"/>
    <w:rsid w:val="6B2C13E4"/>
    <w:rsid w:val="6B371AA7"/>
    <w:rsid w:val="6B3C43FB"/>
    <w:rsid w:val="6B4B0A4C"/>
    <w:rsid w:val="6B50310B"/>
    <w:rsid w:val="6B5045E2"/>
    <w:rsid w:val="6B5C5430"/>
    <w:rsid w:val="6B63243A"/>
    <w:rsid w:val="6B736A2E"/>
    <w:rsid w:val="6B7C51E5"/>
    <w:rsid w:val="6B8170D6"/>
    <w:rsid w:val="6B884219"/>
    <w:rsid w:val="6B90781F"/>
    <w:rsid w:val="6BA9194F"/>
    <w:rsid w:val="6BCC3362"/>
    <w:rsid w:val="6BE402C8"/>
    <w:rsid w:val="6BE727F5"/>
    <w:rsid w:val="6BE83A33"/>
    <w:rsid w:val="6BFD6EE1"/>
    <w:rsid w:val="6C01543E"/>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53DB6"/>
    <w:rsid w:val="6D89784B"/>
    <w:rsid w:val="6D9E0566"/>
    <w:rsid w:val="6DA472CE"/>
    <w:rsid w:val="6DC1541F"/>
    <w:rsid w:val="6DDC72CD"/>
    <w:rsid w:val="6DF43BD4"/>
    <w:rsid w:val="6E0E1FAB"/>
    <w:rsid w:val="6E1D453A"/>
    <w:rsid w:val="6E2143FB"/>
    <w:rsid w:val="6E2C6EBD"/>
    <w:rsid w:val="6E317378"/>
    <w:rsid w:val="6E325CE6"/>
    <w:rsid w:val="6E334459"/>
    <w:rsid w:val="6E3C00E0"/>
    <w:rsid w:val="6E4215C6"/>
    <w:rsid w:val="6E4B0158"/>
    <w:rsid w:val="6E4D611F"/>
    <w:rsid w:val="6E4F3D89"/>
    <w:rsid w:val="6E5413AD"/>
    <w:rsid w:val="6E567C9E"/>
    <w:rsid w:val="6E580E15"/>
    <w:rsid w:val="6E635028"/>
    <w:rsid w:val="6E636A71"/>
    <w:rsid w:val="6E641126"/>
    <w:rsid w:val="6E685B0A"/>
    <w:rsid w:val="6E695F11"/>
    <w:rsid w:val="6E73404A"/>
    <w:rsid w:val="6E7355AA"/>
    <w:rsid w:val="6E920B5B"/>
    <w:rsid w:val="6E990B16"/>
    <w:rsid w:val="6E9A3775"/>
    <w:rsid w:val="6EA10310"/>
    <w:rsid w:val="6EA50F15"/>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CF0562"/>
    <w:rsid w:val="6FD222C4"/>
    <w:rsid w:val="6FDB518F"/>
    <w:rsid w:val="6FE529ED"/>
    <w:rsid w:val="6FF1412A"/>
    <w:rsid w:val="6FF440BA"/>
    <w:rsid w:val="6FF733A7"/>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B17138"/>
    <w:rsid w:val="70BB2EF0"/>
    <w:rsid w:val="70BC2801"/>
    <w:rsid w:val="70C6646C"/>
    <w:rsid w:val="70F659FF"/>
    <w:rsid w:val="70FC2D1E"/>
    <w:rsid w:val="71015D6B"/>
    <w:rsid w:val="711059F7"/>
    <w:rsid w:val="71151975"/>
    <w:rsid w:val="71336A65"/>
    <w:rsid w:val="713B5291"/>
    <w:rsid w:val="71545B37"/>
    <w:rsid w:val="71573E01"/>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686BED"/>
    <w:rsid w:val="726C05D7"/>
    <w:rsid w:val="727C422C"/>
    <w:rsid w:val="7292045A"/>
    <w:rsid w:val="72974DBE"/>
    <w:rsid w:val="72A20C20"/>
    <w:rsid w:val="72AC5E95"/>
    <w:rsid w:val="72AE20F2"/>
    <w:rsid w:val="72BC63B0"/>
    <w:rsid w:val="72BF1FCE"/>
    <w:rsid w:val="72C13ED7"/>
    <w:rsid w:val="72CF1AC7"/>
    <w:rsid w:val="72E42AFA"/>
    <w:rsid w:val="72E671B2"/>
    <w:rsid w:val="72E75711"/>
    <w:rsid w:val="72E85578"/>
    <w:rsid w:val="72EB4466"/>
    <w:rsid w:val="72F92C7F"/>
    <w:rsid w:val="72FD426E"/>
    <w:rsid w:val="73043CFC"/>
    <w:rsid w:val="73161882"/>
    <w:rsid w:val="731A4C66"/>
    <w:rsid w:val="732C334F"/>
    <w:rsid w:val="73494287"/>
    <w:rsid w:val="734D52BA"/>
    <w:rsid w:val="734F0C79"/>
    <w:rsid w:val="734F4185"/>
    <w:rsid w:val="73520620"/>
    <w:rsid w:val="736249E3"/>
    <w:rsid w:val="7363274A"/>
    <w:rsid w:val="73691A4A"/>
    <w:rsid w:val="737807F3"/>
    <w:rsid w:val="7388529A"/>
    <w:rsid w:val="738A6895"/>
    <w:rsid w:val="73AE76D8"/>
    <w:rsid w:val="73B04FAB"/>
    <w:rsid w:val="73BA3134"/>
    <w:rsid w:val="73BC7089"/>
    <w:rsid w:val="73BE7067"/>
    <w:rsid w:val="73E52294"/>
    <w:rsid w:val="73EF457F"/>
    <w:rsid w:val="73F26EC8"/>
    <w:rsid w:val="73FF2D64"/>
    <w:rsid w:val="7402235F"/>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A94EAA"/>
    <w:rsid w:val="74B44784"/>
    <w:rsid w:val="74B808BF"/>
    <w:rsid w:val="74DE41A5"/>
    <w:rsid w:val="74ED6DC4"/>
    <w:rsid w:val="75084E8F"/>
    <w:rsid w:val="751122B7"/>
    <w:rsid w:val="75137DDD"/>
    <w:rsid w:val="75171229"/>
    <w:rsid w:val="751F214A"/>
    <w:rsid w:val="75202656"/>
    <w:rsid w:val="753C7073"/>
    <w:rsid w:val="755743A4"/>
    <w:rsid w:val="75632490"/>
    <w:rsid w:val="75752B04"/>
    <w:rsid w:val="7576618E"/>
    <w:rsid w:val="758910BB"/>
    <w:rsid w:val="75955DA9"/>
    <w:rsid w:val="75977910"/>
    <w:rsid w:val="759F2A35"/>
    <w:rsid w:val="75AB15F6"/>
    <w:rsid w:val="75B15C41"/>
    <w:rsid w:val="75C54845"/>
    <w:rsid w:val="75C76C47"/>
    <w:rsid w:val="75D12923"/>
    <w:rsid w:val="75EA364B"/>
    <w:rsid w:val="75F2099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6E7BDA"/>
    <w:rsid w:val="7692667A"/>
    <w:rsid w:val="7693567A"/>
    <w:rsid w:val="76982273"/>
    <w:rsid w:val="769A7352"/>
    <w:rsid w:val="76A177B8"/>
    <w:rsid w:val="76AD2761"/>
    <w:rsid w:val="76B64E53"/>
    <w:rsid w:val="76B8001A"/>
    <w:rsid w:val="76B92C06"/>
    <w:rsid w:val="76BC314A"/>
    <w:rsid w:val="76CF29D3"/>
    <w:rsid w:val="76E33ABE"/>
    <w:rsid w:val="76E35CF3"/>
    <w:rsid w:val="76EC51FD"/>
    <w:rsid w:val="76ED32B6"/>
    <w:rsid w:val="76F410B8"/>
    <w:rsid w:val="77070DB8"/>
    <w:rsid w:val="77194245"/>
    <w:rsid w:val="771B67DF"/>
    <w:rsid w:val="77380EA3"/>
    <w:rsid w:val="77451578"/>
    <w:rsid w:val="77464BD7"/>
    <w:rsid w:val="775C033A"/>
    <w:rsid w:val="77692EA3"/>
    <w:rsid w:val="7774220A"/>
    <w:rsid w:val="777D08E5"/>
    <w:rsid w:val="77825248"/>
    <w:rsid w:val="7785098B"/>
    <w:rsid w:val="77870D91"/>
    <w:rsid w:val="778A3229"/>
    <w:rsid w:val="778D28C3"/>
    <w:rsid w:val="779258CC"/>
    <w:rsid w:val="7794068F"/>
    <w:rsid w:val="779A096B"/>
    <w:rsid w:val="779B52FF"/>
    <w:rsid w:val="77A00E75"/>
    <w:rsid w:val="77A25449"/>
    <w:rsid w:val="77A80D17"/>
    <w:rsid w:val="77B841F3"/>
    <w:rsid w:val="77C078B1"/>
    <w:rsid w:val="77C759CB"/>
    <w:rsid w:val="77E66E3C"/>
    <w:rsid w:val="77EA17B7"/>
    <w:rsid w:val="77F3789A"/>
    <w:rsid w:val="77F865B2"/>
    <w:rsid w:val="780326B9"/>
    <w:rsid w:val="78034B6F"/>
    <w:rsid w:val="7833711D"/>
    <w:rsid w:val="78497C2E"/>
    <w:rsid w:val="784A7A67"/>
    <w:rsid w:val="7854087B"/>
    <w:rsid w:val="786A4053"/>
    <w:rsid w:val="78782A0D"/>
    <w:rsid w:val="787B5060"/>
    <w:rsid w:val="787E0AC5"/>
    <w:rsid w:val="788720E7"/>
    <w:rsid w:val="78997E65"/>
    <w:rsid w:val="78A90B04"/>
    <w:rsid w:val="78AE558D"/>
    <w:rsid w:val="78BD69DE"/>
    <w:rsid w:val="78C53485"/>
    <w:rsid w:val="78C76A01"/>
    <w:rsid w:val="78EC45D8"/>
    <w:rsid w:val="78EC6DF0"/>
    <w:rsid w:val="78F5335B"/>
    <w:rsid w:val="79175DB1"/>
    <w:rsid w:val="791843E7"/>
    <w:rsid w:val="792730E6"/>
    <w:rsid w:val="79332105"/>
    <w:rsid w:val="79395A92"/>
    <w:rsid w:val="793A736F"/>
    <w:rsid w:val="794008FB"/>
    <w:rsid w:val="794708D9"/>
    <w:rsid w:val="794B21A1"/>
    <w:rsid w:val="79500C97"/>
    <w:rsid w:val="795821A2"/>
    <w:rsid w:val="7964574A"/>
    <w:rsid w:val="79764F6E"/>
    <w:rsid w:val="797A505D"/>
    <w:rsid w:val="79830E6C"/>
    <w:rsid w:val="79916C4B"/>
    <w:rsid w:val="79941CF2"/>
    <w:rsid w:val="79973382"/>
    <w:rsid w:val="79BA66DB"/>
    <w:rsid w:val="79C1605A"/>
    <w:rsid w:val="79D33056"/>
    <w:rsid w:val="79EC0256"/>
    <w:rsid w:val="79F60153"/>
    <w:rsid w:val="79FB6E2C"/>
    <w:rsid w:val="7A000A00"/>
    <w:rsid w:val="7A211BEB"/>
    <w:rsid w:val="7A4C2D60"/>
    <w:rsid w:val="7A4F769E"/>
    <w:rsid w:val="7A545D27"/>
    <w:rsid w:val="7A644851"/>
    <w:rsid w:val="7A6E4BF5"/>
    <w:rsid w:val="7A805A0E"/>
    <w:rsid w:val="7A851D5D"/>
    <w:rsid w:val="7A8A2267"/>
    <w:rsid w:val="7A92511C"/>
    <w:rsid w:val="7A9F6F88"/>
    <w:rsid w:val="7AB53126"/>
    <w:rsid w:val="7AB76FE8"/>
    <w:rsid w:val="7AD268E2"/>
    <w:rsid w:val="7ADC0950"/>
    <w:rsid w:val="7ADC0B33"/>
    <w:rsid w:val="7AE14C19"/>
    <w:rsid w:val="7AEA174E"/>
    <w:rsid w:val="7AEC1B31"/>
    <w:rsid w:val="7B0A1417"/>
    <w:rsid w:val="7B274176"/>
    <w:rsid w:val="7B307D4E"/>
    <w:rsid w:val="7B356407"/>
    <w:rsid w:val="7B401C79"/>
    <w:rsid w:val="7B440ED6"/>
    <w:rsid w:val="7B4611D7"/>
    <w:rsid w:val="7B4678D7"/>
    <w:rsid w:val="7B4B2A93"/>
    <w:rsid w:val="7B527515"/>
    <w:rsid w:val="7B5922B3"/>
    <w:rsid w:val="7B6569FF"/>
    <w:rsid w:val="7B890A24"/>
    <w:rsid w:val="7BAA485C"/>
    <w:rsid w:val="7BAD1591"/>
    <w:rsid w:val="7BAF117E"/>
    <w:rsid w:val="7BD3716B"/>
    <w:rsid w:val="7BD77797"/>
    <w:rsid w:val="7BEC2711"/>
    <w:rsid w:val="7BF55850"/>
    <w:rsid w:val="7BF70C1D"/>
    <w:rsid w:val="7BFE117C"/>
    <w:rsid w:val="7C1054B7"/>
    <w:rsid w:val="7C143FB0"/>
    <w:rsid w:val="7C21195F"/>
    <w:rsid w:val="7C26369C"/>
    <w:rsid w:val="7C2A465C"/>
    <w:rsid w:val="7C305879"/>
    <w:rsid w:val="7C34521A"/>
    <w:rsid w:val="7C3E5DC1"/>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DA7EDA"/>
    <w:rsid w:val="7CE373D7"/>
    <w:rsid w:val="7CE656F0"/>
    <w:rsid w:val="7CE87FE8"/>
    <w:rsid w:val="7CED34FF"/>
    <w:rsid w:val="7CEE5458"/>
    <w:rsid w:val="7CF26588"/>
    <w:rsid w:val="7CF305CD"/>
    <w:rsid w:val="7CF565D7"/>
    <w:rsid w:val="7CFA3A46"/>
    <w:rsid w:val="7D0F5720"/>
    <w:rsid w:val="7D1F61D2"/>
    <w:rsid w:val="7D260EB6"/>
    <w:rsid w:val="7D2E198F"/>
    <w:rsid w:val="7D2F524D"/>
    <w:rsid w:val="7D300669"/>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E0FEC"/>
    <w:rsid w:val="7E3E1EF2"/>
    <w:rsid w:val="7E436D4C"/>
    <w:rsid w:val="7E5C1ABA"/>
    <w:rsid w:val="7E62165E"/>
    <w:rsid w:val="7E622778"/>
    <w:rsid w:val="7E756346"/>
    <w:rsid w:val="7E85174A"/>
    <w:rsid w:val="7E851FBF"/>
    <w:rsid w:val="7E8B4DC2"/>
    <w:rsid w:val="7EAA7C26"/>
    <w:rsid w:val="7EAF1FAA"/>
    <w:rsid w:val="7EB4653A"/>
    <w:rsid w:val="7EBB576E"/>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453289"/>
    <w:rsid w:val="7F484B27"/>
    <w:rsid w:val="7F5131F8"/>
    <w:rsid w:val="7F542B37"/>
    <w:rsid w:val="7F543C50"/>
    <w:rsid w:val="7F6B2248"/>
    <w:rsid w:val="7F7D7A8E"/>
    <w:rsid w:val="7F872588"/>
    <w:rsid w:val="7F8725BA"/>
    <w:rsid w:val="7F8C6A8F"/>
    <w:rsid w:val="7F980F2D"/>
    <w:rsid w:val="7F9C175D"/>
    <w:rsid w:val="7FA85877"/>
    <w:rsid w:val="7FB431A7"/>
    <w:rsid w:val="7FDC52B9"/>
    <w:rsid w:val="7FDD0795"/>
    <w:rsid w:val="7FE653BC"/>
    <w:rsid w:val="7FE772AA"/>
    <w:rsid w:val="7FEA5C65"/>
    <w:rsid w:val="7FED1E7B"/>
    <w:rsid w:val="7FF25F15"/>
    <w:rsid w:val="7FF76A66"/>
    <w:rsid w:val="7FFC1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321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2025-11-05T01:05:14Z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